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4B06919C" w:rsidR="00045AA3" w:rsidRPr="000C5734" w:rsidRDefault="00045AA3" w:rsidP="00045AA3">
      <w:pPr>
        <w:pStyle w:val="3GPPHeader"/>
        <w:rPr>
          <w:highlight w:val="yellow"/>
          <w:lang w:val="en-US"/>
        </w:rPr>
      </w:pPr>
      <w:r w:rsidRPr="000C5734">
        <w:rPr>
          <w:lang w:val="en-US"/>
        </w:rPr>
        <w:t xml:space="preserve">3GPP TSG RAN WG1 Meeting </w:t>
      </w:r>
      <w:r>
        <w:rPr>
          <w:lang w:val="en-US"/>
        </w:rPr>
        <w:t>#9</w:t>
      </w:r>
      <w:r w:rsidR="00305D4D">
        <w:rPr>
          <w:lang w:val="en-US"/>
        </w:rPr>
        <w:t>4</w:t>
      </w:r>
      <w:r w:rsidR="00FB545A">
        <w:rPr>
          <w:lang w:val="en-US"/>
        </w:rPr>
        <w:t>-bis</w:t>
      </w:r>
      <w:r w:rsidRPr="000C5734">
        <w:rPr>
          <w:lang w:val="en-US"/>
        </w:rPr>
        <w:tab/>
      </w:r>
      <w:r w:rsidR="00321A94" w:rsidRPr="00274AA7">
        <w:rPr>
          <w:lang w:val="en-US"/>
        </w:rPr>
        <w:t>R1-18</w:t>
      </w:r>
      <w:r w:rsidR="00DD42AF" w:rsidRPr="00274AA7">
        <w:rPr>
          <w:lang w:val="en-US"/>
        </w:rPr>
        <w:t>11545</w:t>
      </w:r>
    </w:p>
    <w:p w14:paraId="43AE20FE" w14:textId="7E80A5B1" w:rsidR="00045AA3" w:rsidRPr="007679B0" w:rsidRDefault="00FB545A" w:rsidP="00045AA3">
      <w:pPr>
        <w:pStyle w:val="3GPPHeader"/>
        <w:rPr>
          <w:lang w:val="en-US"/>
        </w:rPr>
      </w:pPr>
      <w:r w:rsidRPr="00FB545A">
        <w:rPr>
          <w:lang w:val="en-US"/>
        </w:rPr>
        <w:t>Chengdu</w:t>
      </w:r>
      <w:r w:rsidR="00B91755">
        <w:rPr>
          <w:lang w:val="en-US"/>
        </w:rPr>
        <w:t xml:space="preserve">, </w:t>
      </w:r>
      <w:r w:rsidR="00D95501">
        <w:rPr>
          <w:lang w:val="en-US"/>
        </w:rPr>
        <w:t>China</w:t>
      </w:r>
      <w:r w:rsidR="00E90812">
        <w:rPr>
          <w:lang w:val="en-US"/>
        </w:rPr>
        <w:t>,</w:t>
      </w:r>
      <w:r w:rsidR="00045AA3" w:rsidRPr="000C5734">
        <w:rPr>
          <w:lang w:val="en-US"/>
        </w:rPr>
        <w:t xml:space="preserve"> </w:t>
      </w:r>
      <w:r w:rsidR="00D95501">
        <w:rPr>
          <w:lang w:val="en-US"/>
        </w:rPr>
        <w:t>8</w:t>
      </w:r>
      <w:r w:rsidR="00B91755" w:rsidRPr="00B91755">
        <w:rPr>
          <w:vertAlign w:val="superscript"/>
          <w:lang w:val="en-US"/>
        </w:rPr>
        <w:t>th</w:t>
      </w:r>
      <w:r w:rsidR="00B91755">
        <w:rPr>
          <w:lang w:val="en-US"/>
        </w:rPr>
        <w:t xml:space="preserve"> -</w:t>
      </w:r>
      <w:r w:rsidR="00D95501">
        <w:rPr>
          <w:lang w:val="en-US"/>
        </w:rPr>
        <w:t>1</w:t>
      </w:r>
      <w:r w:rsidR="00B91755">
        <w:rPr>
          <w:lang w:val="en-US"/>
        </w:rPr>
        <w:t>2</w:t>
      </w:r>
      <w:r w:rsidR="00B91755" w:rsidRPr="00B91755">
        <w:rPr>
          <w:vertAlign w:val="superscript"/>
          <w:lang w:val="en-US"/>
        </w:rPr>
        <w:t>th</w:t>
      </w:r>
      <w:r w:rsidR="00B91755">
        <w:rPr>
          <w:lang w:val="en-US"/>
        </w:rPr>
        <w:t xml:space="preserve"> </w:t>
      </w:r>
      <w:r w:rsidR="00D95501">
        <w:rPr>
          <w:lang w:val="en-US"/>
        </w:rPr>
        <w:t>October</w:t>
      </w:r>
      <w:r w:rsidR="00045AA3" w:rsidRPr="000C5734">
        <w:rPr>
          <w:lang w:val="en-US"/>
        </w:rPr>
        <w:t xml:space="preserve"> 2018</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7D0C982E" w:rsidR="00904CFD" w:rsidRPr="00561DAC" w:rsidRDefault="00904CFD" w:rsidP="00904CFD">
      <w:pPr>
        <w:pStyle w:val="3GPPHeader"/>
      </w:pPr>
      <w:r w:rsidRPr="00327997">
        <w:t>Title:</w:t>
      </w:r>
      <w:r w:rsidRPr="00327997">
        <w:tab/>
      </w:r>
      <w:r w:rsidR="002F2C09">
        <w:t>Additional simulation results related to the RS PAPR reduction</w:t>
      </w:r>
    </w:p>
    <w:p w14:paraId="00EFAC0D" w14:textId="2E0ACD11" w:rsidR="00904CFD" w:rsidRPr="00B91755" w:rsidRDefault="00904CFD" w:rsidP="00904CFD">
      <w:pPr>
        <w:pStyle w:val="3GPPHeader"/>
        <w:rPr>
          <w:lang w:val="en-US"/>
        </w:rPr>
      </w:pPr>
      <w:r w:rsidRPr="00561DAC">
        <w:rPr>
          <w:lang w:val="en-US"/>
        </w:rPr>
        <w:t>Agenda Item:</w:t>
      </w:r>
      <w:r w:rsidRPr="00561DAC">
        <w:rPr>
          <w:lang w:val="en-US"/>
        </w:rPr>
        <w:tab/>
      </w:r>
      <w:r w:rsidR="005E4B93">
        <w:rPr>
          <w:lang w:val="en-US"/>
        </w:rPr>
        <w:t>7.2.8.6</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bookmarkStart w:id="0" w:name="_Toc525637944"/>
      <w:r>
        <w:t>Introduction</w:t>
      </w:r>
      <w:bookmarkEnd w:id="0"/>
    </w:p>
    <w:p w14:paraId="32892952" w14:textId="0543B389" w:rsidR="00FC247A" w:rsidRDefault="00FC247A" w:rsidP="00305D4D">
      <w:pPr>
        <w:pStyle w:val="BodyText"/>
      </w:pPr>
      <w:r>
        <w:t xml:space="preserve">In the WID on enhancements on MIMO </w:t>
      </w:r>
      <w:r>
        <w:fldChar w:fldCharType="begin"/>
      </w:r>
      <w:r>
        <w:instrText xml:space="preserve"> REF _Ref520721334 \r \h </w:instrText>
      </w:r>
      <w:r>
        <w:fldChar w:fldCharType="separate"/>
      </w:r>
      <w:r w:rsidR="00903D34">
        <w:t>[1]</w:t>
      </w:r>
      <w:r>
        <w:fldChar w:fldCharType="end"/>
      </w:r>
      <w:r>
        <w:t xml:space="preserve">, one of the objectives is to conclude on the </w:t>
      </w:r>
      <w:r w:rsidR="00654EB4">
        <w:t>peak</w:t>
      </w:r>
      <w:r w:rsidR="00C65D68">
        <w:t>-</w:t>
      </w:r>
      <w:r w:rsidR="0081655B">
        <w:t>to</w:t>
      </w:r>
      <w:r w:rsidR="00C65D68">
        <w:t>-</w:t>
      </w:r>
      <w:r w:rsidR="0081655B">
        <w:t>average power</w:t>
      </w:r>
      <w:r w:rsidR="004C445F">
        <w:t xml:space="preserve"> ratio</w:t>
      </w:r>
      <w:r w:rsidR="0081655B">
        <w:t xml:space="preserve"> (</w:t>
      </w:r>
      <w:r>
        <w:t>PAPR</w:t>
      </w:r>
      <w:r w:rsidR="0081655B">
        <w:t>)</w:t>
      </w:r>
      <w:r>
        <w:t xml:space="preserve"> issue related to the Rel-15 mapping of DMRS </w:t>
      </w:r>
      <w:r w:rsidR="00B22D53">
        <w:t>for PDSCH/PUSCH</w:t>
      </w:r>
      <w:r w:rsidR="00321FEC">
        <w:t xml:space="preserve"> in CP</w:t>
      </w:r>
      <w:bookmarkStart w:id="1" w:name="_GoBack"/>
      <w:bookmarkEnd w:id="1"/>
      <w:r w:rsidR="00321FEC">
        <w:t>-OFDM</w:t>
      </w:r>
      <w:r w:rsidR="001D7C7F">
        <w:t xml:space="preserve">. </w:t>
      </w:r>
    </w:p>
    <w:p w14:paraId="68F130F1" w14:textId="11E65808" w:rsidR="00FC247A" w:rsidRDefault="00FC247A" w:rsidP="00B22D53">
      <w:pPr>
        <w:pStyle w:val="BodyText"/>
        <w:rPr>
          <w:i/>
          <w:lang w:val="en-US"/>
        </w:rPr>
      </w:pPr>
      <w:r w:rsidRPr="00B22D53">
        <w:rPr>
          <w:i/>
          <w:lang w:val="en-US"/>
        </w:rPr>
        <w:t xml:space="preserve">Perform study and make conclusion in the first RAN1 meeting after start of the WI, and if needed, specify CSI-RS and DMRS (both downlink and uplink) enhancement for PAPR reduction for one or multiple layers (no </w:t>
      </w:r>
      <w:bookmarkStart w:id="2" w:name="_Hlk524598129"/>
      <w:r w:rsidRPr="00B22D53">
        <w:rPr>
          <w:i/>
          <w:lang w:val="en-US"/>
        </w:rPr>
        <w:t>change on RE mapping specified in Rel-15</w:t>
      </w:r>
      <w:bookmarkEnd w:id="2"/>
      <w:r w:rsidRPr="00B22D53">
        <w:rPr>
          <w:i/>
          <w:lang w:val="en-US"/>
        </w:rPr>
        <w:t>)</w:t>
      </w:r>
    </w:p>
    <w:p w14:paraId="12A0A79E" w14:textId="47C7118B" w:rsidR="00582E5A" w:rsidRDefault="000D6B2E" w:rsidP="007106BB">
      <w:r>
        <w:t xml:space="preserve">The </w:t>
      </w:r>
      <w:r w:rsidR="004A16F4">
        <w:t xml:space="preserve">DMRS </w:t>
      </w:r>
      <w:r>
        <w:t>PAPR issue</w:t>
      </w:r>
      <w:r w:rsidR="00473E8E">
        <w:t xml:space="preserve"> is</w:t>
      </w:r>
      <w:r>
        <w:t xml:space="preserve"> studied in </w:t>
      </w:r>
      <w:r w:rsidR="009E572F">
        <w:rPr>
          <w:highlight w:val="yellow"/>
        </w:rPr>
        <w:fldChar w:fldCharType="begin"/>
      </w:r>
      <w:r w:rsidR="009E572F">
        <w:instrText xml:space="preserve"> REF _Ref521489092 \r \h </w:instrText>
      </w:r>
      <w:r w:rsidR="009E572F">
        <w:rPr>
          <w:highlight w:val="yellow"/>
        </w:rPr>
      </w:r>
      <w:r w:rsidR="009E572F">
        <w:rPr>
          <w:highlight w:val="yellow"/>
        </w:rPr>
        <w:fldChar w:fldCharType="separate"/>
      </w:r>
      <w:r w:rsidR="009E572F">
        <w:t>[2]</w:t>
      </w:r>
      <w:r w:rsidR="009E572F">
        <w:rPr>
          <w:highlight w:val="yellow"/>
        </w:rPr>
        <w:fldChar w:fldCharType="end"/>
      </w:r>
      <w:r>
        <w:t xml:space="preserve"> </w:t>
      </w:r>
      <w:r w:rsidR="00582E5A">
        <w:t xml:space="preserve">from which </w:t>
      </w:r>
      <w:r w:rsidR="00373AEC">
        <w:t xml:space="preserve">Rel-15 DMRS mapping </w:t>
      </w:r>
      <w:r w:rsidR="00582E5A">
        <w:t>can increase the PAPR and CM up to 4dB in comparisons to symbols with data only</w:t>
      </w:r>
      <w:r w:rsidR="004037D7">
        <w:t>;</w:t>
      </w:r>
      <w:r w:rsidR="00582E5A">
        <w:t xml:space="preserve"> a devastating impact on the throughputs with higher order modulations. </w:t>
      </w:r>
      <w:r w:rsidR="00566707">
        <w:t xml:space="preserve">The CSI-RS PAPR issue is addressed in </w:t>
      </w:r>
      <w:r w:rsidR="00566707">
        <w:fldChar w:fldCharType="begin"/>
      </w:r>
      <w:r w:rsidR="00566707">
        <w:instrText xml:space="preserve"> REF _Ref521489092 \r \h </w:instrText>
      </w:r>
      <w:r w:rsidR="00566707">
        <w:fldChar w:fldCharType="separate"/>
      </w:r>
      <w:r w:rsidR="00566707">
        <w:t>[2]</w:t>
      </w:r>
      <w:r w:rsidR="00566707">
        <w:fldChar w:fldCharType="end"/>
      </w:r>
      <w:r w:rsidR="00566707">
        <w:t xml:space="preserve"> and </w:t>
      </w:r>
      <w:r w:rsidR="00566707">
        <w:fldChar w:fldCharType="begin"/>
      </w:r>
      <w:r w:rsidR="00566707">
        <w:instrText xml:space="preserve"> REF _Ref525637300 \r \h </w:instrText>
      </w:r>
      <w:r w:rsidR="00566707">
        <w:fldChar w:fldCharType="separate"/>
      </w:r>
      <w:r w:rsidR="00566707">
        <w:t>[5]</w:t>
      </w:r>
      <w:r w:rsidR="00566707">
        <w:fldChar w:fldCharType="end"/>
      </w:r>
      <w:r w:rsidR="00311604">
        <w:t xml:space="preserve">. The PAPR increase due to the Rel-15 CSI-RS mapping has been also evaluated in </w:t>
      </w:r>
      <w:r w:rsidR="00311604">
        <w:fldChar w:fldCharType="begin"/>
      </w:r>
      <w:r w:rsidR="00311604">
        <w:instrText xml:space="preserve"> REF _Ref525637300 \r \h </w:instrText>
      </w:r>
      <w:r w:rsidR="00311604">
        <w:fldChar w:fldCharType="separate"/>
      </w:r>
      <w:r w:rsidR="00311604">
        <w:t>[5]</w:t>
      </w:r>
      <w:r w:rsidR="00311604">
        <w:fldChar w:fldCharType="end"/>
      </w:r>
      <w:r w:rsidR="00311604">
        <w:t xml:space="preserve"> showing an even severe PAPR and CM issue. </w:t>
      </w:r>
    </w:p>
    <w:p w14:paraId="2C718335" w14:textId="46F2675E" w:rsidR="007106BB" w:rsidRDefault="00EF2BDD" w:rsidP="007106BB">
      <w:r>
        <w:t>In this contribution</w:t>
      </w:r>
      <w:r w:rsidR="004D7C2B">
        <w:t>,</w:t>
      </w:r>
      <w:r>
        <w:t xml:space="preserve"> we </w:t>
      </w:r>
      <w:r w:rsidR="004D7C2B">
        <w:t>discuss Rel-16 enhancement</w:t>
      </w:r>
      <w:r w:rsidR="00EC1670">
        <w:t>s</w:t>
      </w:r>
      <w:r w:rsidR="004D7C2B">
        <w:t xml:space="preserve"> </w:t>
      </w:r>
      <w:r w:rsidR="00827FC9">
        <w:t xml:space="preserve">to </w:t>
      </w:r>
      <w:r w:rsidR="00151C93">
        <w:t xml:space="preserve">RS PAPR reductions by presenting additional simulation results. We focus on the following evaluations: </w:t>
      </w:r>
    </w:p>
    <w:p w14:paraId="6C028183" w14:textId="47DB02B9" w:rsidR="00473E8E" w:rsidRDefault="00151C93" w:rsidP="00473E8E">
      <w:pPr>
        <w:pStyle w:val="ListParagraph"/>
        <w:numPr>
          <w:ilvl w:val="0"/>
          <w:numId w:val="41"/>
        </w:numPr>
      </w:pPr>
      <w:r>
        <w:t>Wide band precoding and sub-band precoding</w:t>
      </w:r>
    </w:p>
    <w:p w14:paraId="19C341A7" w14:textId="417ACC82" w:rsidR="007106BB" w:rsidRDefault="00151C93" w:rsidP="007106BB">
      <w:pPr>
        <w:pStyle w:val="ListParagraph"/>
        <w:numPr>
          <w:ilvl w:val="0"/>
          <w:numId w:val="41"/>
        </w:numPr>
      </w:pPr>
      <w:r>
        <w:t xml:space="preserve">Power amplifier </w:t>
      </w:r>
      <w:r w:rsidR="00A4735D">
        <w:t xml:space="preserve">(PA) </w:t>
      </w:r>
      <w:r>
        <w:t xml:space="preserve">clipping impact to </w:t>
      </w:r>
      <w:r w:rsidR="003A2CEC">
        <w:t>Rel-15 DMRS ports</w:t>
      </w:r>
    </w:p>
    <w:p w14:paraId="72772F0F" w14:textId="7EBB041A" w:rsidR="007106BB" w:rsidRDefault="00D675B5" w:rsidP="007106BB">
      <w:pPr>
        <w:pStyle w:val="ListParagraph"/>
        <w:numPr>
          <w:ilvl w:val="0"/>
          <w:numId w:val="41"/>
        </w:numPr>
      </w:pPr>
      <w:r>
        <w:t>Implementation-</w:t>
      </w:r>
      <w:r w:rsidR="00151C93">
        <w:t xml:space="preserve">based solutions to Rel-15 DMRS PAPR reduction </w:t>
      </w:r>
    </w:p>
    <w:p w14:paraId="61553E45" w14:textId="2560F8B9" w:rsidR="007106BB" w:rsidRDefault="00D675B5" w:rsidP="007106BB">
      <w:pPr>
        <w:pStyle w:val="ListParagraph"/>
        <w:numPr>
          <w:ilvl w:val="0"/>
          <w:numId w:val="41"/>
        </w:numPr>
      </w:pPr>
      <w:r>
        <w:t>Specification-</w:t>
      </w:r>
      <w:r w:rsidR="00A4735D">
        <w:t>based solutions to Rel-15 DMRS PAPR reduction</w:t>
      </w:r>
    </w:p>
    <w:p w14:paraId="4CCBEDD1" w14:textId="12233B14" w:rsidR="00B056E9" w:rsidRPr="004A16F4" w:rsidRDefault="00E11C70" w:rsidP="004A16F4">
      <w:r>
        <w:t>In the companion contribution</w:t>
      </w:r>
      <w:r w:rsidR="00A4735D">
        <w:t>s</w:t>
      </w:r>
      <w:r w:rsidR="004A16F4">
        <w:t xml:space="preserve"> </w:t>
      </w:r>
      <w:r w:rsidR="009E572F" w:rsidRPr="00274AA7">
        <w:fldChar w:fldCharType="begin"/>
      </w:r>
      <w:r w:rsidR="009E572F" w:rsidRPr="00615406">
        <w:instrText xml:space="preserve"> REF _Ref521489092 \r \h </w:instrText>
      </w:r>
      <w:r w:rsidR="00615406">
        <w:instrText xml:space="preserve"> \* MERGEFORMAT </w:instrText>
      </w:r>
      <w:r w:rsidR="009E572F" w:rsidRPr="00274AA7">
        <w:fldChar w:fldCharType="separate"/>
      </w:r>
      <w:r w:rsidR="009E572F" w:rsidRPr="00615406">
        <w:t>[2]</w:t>
      </w:r>
      <w:r w:rsidR="009E572F" w:rsidRPr="00274AA7">
        <w:fldChar w:fldCharType="end"/>
      </w:r>
      <w:r w:rsidR="009E572F" w:rsidRPr="00274AA7">
        <w:t>-</w:t>
      </w:r>
      <w:r w:rsidR="009E572F" w:rsidRPr="00274AA7">
        <w:fldChar w:fldCharType="begin"/>
      </w:r>
      <w:r w:rsidR="009E572F" w:rsidRPr="00274AA7">
        <w:instrText xml:space="preserve"> REF _Ref525637300 \r \h </w:instrText>
      </w:r>
      <w:r w:rsidR="00615406">
        <w:instrText xml:space="preserve"> \* MERGEFORMAT </w:instrText>
      </w:r>
      <w:r w:rsidR="009E572F" w:rsidRPr="00274AA7">
        <w:fldChar w:fldCharType="separate"/>
      </w:r>
      <w:r w:rsidR="009E572F" w:rsidRPr="00274AA7">
        <w:t>[5]</w:t>
      </w:r>
      <w:r w:rsidR="009E572F" w:rsidRPr="00274AA7">
        <w:fldChar w:fldCharType="end"/>
      </w:r>
      <w:r w:rsidR="00A4735D" w:rsidRPr="00615406">
        <w:t xml:space="preserve"> </w:t>
      </w:r>
      <w:r w:rsidR="00A4735D">
        <w:t>the issues of RS PAPR in Rel-15 have been presented with our companion views. We main</w:t>
      </w:r>
      <w:r w:rsidR="009E572F">
        <w:t xml:space="preserve">ly focus on the </w:t>
      </w:r>
      <w:r w:rsidR="00615406">
        <w:t xml:space="preserve">link level throughput </w:t>
      </w:r>
      <w:r w:rsidR="009E572F">
        <w:t>evaluations in this paper</w:t>
      </w:r>
      <w:r w:rsidR="00A4735D">
        <w:t xml:space="preserve">. Please refer to </w:t>
      </w:r>
      <w:r w:rsidR="009E572F" w:rsidRPr="00274AA7">
        <w:fldChar w:fldCharType="begin"/>
      </w:r>
      <w:r w:rsidR="009E572F" w:rsidRPr="00615406">
        <w:instrText xml:space="preserve"> REF _Ref521489092 \r \h </w:instrText>
      </w:r>
      <w:r w:rsidR="00615406">
        <w:instrText xml:space="preserve"> \* MERGEFORMAT </w:instrText>
      </w:r>
      <w:r w:rsidR="009E572F" w:rsidRPr="00274AA7">
        <w:fldChar w:fldCharType="separate"/>
      </w:r>
      <w:r w:rsidR="009E572F" w:rsidRPr="00615406">
        <w:t>[2]</w:t>
      </w:r>
      <w:r w:rsidR="009E572F" w:rsidRPr="00274AA7">
        <w:fldChar w:fldCharType="end"/>
      </w:r>
      <w:r w:rsidR="009E572F" w:rsidRPr="00274AA7">
        <w:t>-</w:t>
      </w:r>
      <w:r w:rsidR="009E572F" w:rsidRPr="00274AA7">
        <w:fldChar w:fldCharType="begin"/>
      </w:r>
      <w:r w:rsidR="009E572F" w:rsidRPr="00274AA7">
        <w:instrText xml:space="preserve"> REF _Ref525637300 \r \h </w:instrText>
      </w:r>
      <w:r w:rsidR="00615406">
        <w:instrText xml:space="preserve"> \* MERGEFORMAT </w:instrText>
      </w:r>
      <w:r w:rsidR="009E572F" w:rsidRPr="00274AA7">
        <w:fldChar w:fldCharType="separate"/>
      </w:r>
      <w:r w:rsidR="009E572F" w:rsidRPr="00274AA7">
        <w:t>[5]</w:t>
      </w:r>
      <w:r w:rsidR="009E572F" w:rsidRPr="00274AA7">
        <w:fldChar w:fldCharType="end"/>
      </w:r>
      <w:r w:rsidR="00A4735D">
        <w:t xml:space="preserve"> for detailed solution and explanations. </w:t>
      </w:r>
      <w:r w:rsidR="003B6A23">
        <w:t xml:space="preserve">For clarity, the evaluations shown in this paper have been focused on Type-I DMRS. However, as investigated in </w:t>
      </w:r>
      <w:r w:rsidR="003B6A23">
        <w:fldChar w:fldCharType="begin"/>
      </w:r>
      <w:r w:rsidR="003B6A23">
        <w:instrText xml:space="preserve"> REF _Ref521489092 \r \h </w:instrText>
      </w:r>
      <w:r w:rsidR="003B6A23">
        <w:fldChar w:fldCharType="separate"/>
      </w:r>
      <w:r w:rsidR="003B6A23">
        <w:t>[2]</w:t>
      </w:r>
      <w:r w:rsidR="003B6A23">
        <w:fldChar w:fldCharType="end"/>
      </w:r>
      <w:r w:rsidR="003B6A23">
        <w:t xml:space="preserve"> the same PAPR issue arises also for Type-II DMRS. </w:t>
      </w:r>
    </w:p>
    <w:p w14:paraId="46FE9008" w14:textId="24E19CCA" w:rsidR="00561DAC" w:rsidRDefault="00561DAC" w:rsidP="00561DAC">
      <w:pPr>
        <w:pStyle w:val="Heading1"/>
      </w:pPr>
      <w:bookmarkStart w:id="3" w:name="_Toc525637945"/>
      <w:r>
        <w:t>Discussion</w:t>
      </w:r>
      <w:bookmarkEnd w:id="3"/>
    </w:p>
    <w:p w14:paraId="7E48C167" w14:textId="2284AEB6" w:rsidR="00EF2BDD" w:rsidRDefault="00803818" w:rsidP="00EF2BDD">
      <w:pPr>
        <w:pStyle w:val="Heading2"/>
      </w:pPr>
      <w:r>
        <w:t xml:space="preserve">Performance of </w:t>
      </w:r>
      <w:r w:rsidR="00A4735D">
        <w:t>Wideband precoding vs sub-band precoding</w:t>
      </w:r>
    </w:p>
    <w:p w14:paraId="5C904B1A" w14:textId="77777777" w:rsidR="00884BF5" w:rsidRDefault="00884BF5" w:rsidP="00EB3131">
      <w:r>
        <w:t xml:space="preserve">For PAPR reduction, it has been discussed in RAN1 that </w:t>
      </w:r>
      <w:proofErr w:type="spellStart"/>
      <w:r>
        <w:t>subband</w:t>
      </w:r>
      <w:proofErr w:type="spellEnd"/>
      <w:r>
        <w:t xml:space="preserve"> precoding may reduce the impact of the repetitive RS structure of Rel-15 The reason is that the precoder may change per PRG and thereby randomize the actually transmitted RS (RS times the precoder) across the scheduled bandwidth. A common claim is that </w:t>
      </w:r>
      <w:proofErr w:type="spellStart"/>
      <w:r>
        <w:t>subband</w:t>
      </w:r>
      <w:proofErr w:type="spellEnd"/>
      <w:r>
        <w:t xml:space="preserve"> precoding is superior to wideband precoding and therefore it is the natural choice for high performing transmission (at the expense of largely increased CSI feedback overhead).</w:t>
      </w:r>
    </w:p>
    <w:p w14:paraId="09FF3324" w14:textId="0D964E6E" w:rsidR="00EB3131" w:rsidRDefault="00884BF5" w:rsidP="00EB3131">
      <w:r>
        <w:t>Therefore, i</w:t>
      </w:r>
      <w:r w:rsidR="00EB3131">
        <w:t xml:space="preserve">n the first part of this section, we compare the link performance of wideband precoding and sub-band precoding in the same scenario. </w:t>
      </w:r>
      <w:r w:rsidR="002C7C36">
        <w:t>The sub-band precoder may be favoured due to the fact that the precoder may match the channel frequency selectivity better than the wideband precoders. However, compared with the wideband precoder it also has the drawbacks in some scenarios, such as</w:t>
      </w:r>
    </w:p>
    <w:p w14:paraId="75CD8B2F" w14:textId="3DD0598C" w:rsidR="002C7C36" w:rsidRDefault="002C7C36" w:rsidP="002C7C36">
      <w:pPr>
        <w:pStyle w:val="ListParagraph"/>
        <w:numPr>
          <w:ilvl w:val="0"/>
          <w:numId w:val="44"/>
        </w:numPr>
      </w:pPr>
      <w:r>
        <w:t xml:space="preserve">The channel estimation filter is limited within the precoder PRG size, which leads to limited channel estimation processing gain. </w:t>
      </w:r>
    </w:p>
    <w:p w14:paraId="7D0831CA" w14:textId="5DF56987" w:rsidR="002C7C36" w:rsidRDefault="002C7C36" w:rsidP="002C7C36">
      <w:pPr>
        <w:pStyle w:val="ListParagraph"/>
        <w:numPr>
          <w:ilvl w:val="0"/>
          <w:numId w:val="44"/>
        </w:numPr>
      </w:pPr>
      <w:r>
        <w:t xml:space="preserve">The precoder selection in the CSI feedback is carried out per sub-band. Due to the limited CSI RS resources in the sub-band, the accuracy of sub-band PMI estimation is challenged, which may impact the link-adaptation performance. </w:t>
      </w:r>
    </w:p>
    <w:p w14:paraId="1AFD2D01" w14:textId="2DDE8784" w:rsidR="002D0BAC" w:rsidRDefault="003B4161" w:rsidP="002C7C36">
      <w:r>
        <w:lastRenderedPageBreak/>
        <w:fldChar w:fldCharType="begin"/>
      </w:r>
      <w:r>
        <w:instrText xml:space="preserve"> REF _Ref525547064 \h </w:instrText>
      </w:r>
      <w:r>
        <w:fldChar w:fldCharType="separate"/>
      </w:r>
      <w:r w:rsidR="00903D34" w:rsidRPr="003B4161">
        <w:t xml:space="preserve">Figure </w:t>
      </w:r>
      <w:r w:rsidR="00903D34">
        <w:rPr>
          <w:noProof/>
        </w:rPr>
        <w:t>1</w:t>
      </w:r>
      <w:r>
        <w:fldChar w:fldCharType="end"/>
      </w:r>
      <w:r>
        <w:t xml:space="preserve"> to </w:t>
      </w:r>
      <w:r>
        <w:fldChar w:fldCharType="begin"/>
      </w:r>
      <w:r>
        <w:instrText xml:space="preserve"> REF _Ref525547206 \h </w:instrText>
      </w:r>
      <w:r>
        <w:fldChar w:fldCharType="separate"/>
      </w:r>
      <w:r w:rsidR="00903D34" w:rsidRPr="003B4161">
        <w:t xml:space="preserve">Figure </w:t>
      </w:r>
      <w:r w:rsidR="00903D34">
        <w:rPr>
          <w:noProof/>
        </w:rPr>
        <w:t>3</w:t>
      </w:r>
      <w:r>
        <w:fldChar w:fldCharType="end"/>
      </w:r>
      <w:r>
        <w:t xml:space="preserve"> </w:t>
      </w:r>
      <w:r w:rsidR="002C7C36">
        <w:t xml:space="preserve">show that in a </w:t>
      </w:r>
      <w:r w:rsidR="00DB19F7">
        <w:t xml:space="preserve">4 x 4 MIMO transmission, </w:t>
      </w:r>
      <w:r w:rsidR="009B7E1F">
        <w:t>with practical channel estimations that are confined in the precoder bundle size, the link adaptation throughput</w:t>
      </w:r>
      <w:r w:rsidR="00FB5CDF">
        <w:t>s</w:t>
      </w:r>
      <w:r w:rsidR="009B7E1F">
        <w:t xml:space="preserve"> of wide and sub-band precoding are rather similar to each other in different delay spread channels. </w:t>
      </w:r>
      <w:r w:rsidR="0094137D">
        <w:t>In high SNR regime, due to the higher processing gain of wideband CE, wideband precoding even shows slightly throughput gain</w:t>
      </w:r>
      <w:r w:rsidR="00496953">
        <w:t xml:space="preserve"> when high order MCS is used</w:t>
      </w:r>
      <w:r w:rsidR="0094137D">
        <w:t xml:space="preserve">. </w:t>
      </w:r>
      <w:r w:rsidR="00D675B5">
        <w:t>I</w:t>
      </w:r>
      <w:r w:rsidR="00FF4029">
        <w:t xml:space="preserve">n </w:t>
      </w:r>
      <w:r w:rsidR="00FF4029">
        <w:fldChar w:fldCharType="begin"/>
      </w:r>
      <w:r w:rsidR="00FF4029">
        <w:instrText xml:space="preserve"> REF _Ref525637667 \r \h </w:instrText>
      </w:r>
      <w:r w:rsidR="00FF4029">
        <w:fldChar w:fldCharType="separate"/>
      </w:r>
      <w:r w:rsidR="00FF4029">
        <w:t>[6]</w:t>
      </w:r>
      <w:r w:rsidR="00FF4029">
        <w:fldChar w:fldCharType="end"/>
      </w:r>
      <w:r w:rsidR="00D675B5">
        <w:t xml:space="preserve">, similar wideband precoding gain has been observed. </w:t>
      </w:r>
    </w:p>
    <w:p w14:paraId="2ADE3DDB" w14:textId="1D1DD044" w:rsidR="002C7C36" w:rsidRDefault="00CB3612" w:rsidP="009B7E1F">
      <w:pPr>
        <w:jc w:val="center"/>
      </w:pPr>
      <w:r w:rsidRPr="00CB3612">
        <w:rPr>
          <w:noProof/>
        </w:rPr>
        <w:drawing>
          <wp:inline distT="0" distB="0" distL="0" distR="0" wp14:anchorId="1BCB8A49" wp14:editId="6F0A5264">
            <wp:extent cx="4108450" cy="31401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37041" cy="3162008"/>
                    </a:xfrm>
                    <a:prstGeom prst="rect">
                      <a:avLst/>
                    </a:prstGeom>
                  </pic:spPr>
                </pic:pic>
              </a:graphicData>
            </a:graphic>
          </wp:inline>
        </w:drawing>
      </w:r>
    </w:p>
    <w:p w14:paraId="2C289AD9" w14:textId="14533C24" w:rsidR="00E1112B" w:rsidRPr="003B4161" w:rsidRDefault="00E1112B" w:rsidP="00E1112B">
      <w:pPr>
        <w:pStyle w:val="Caption"/>
      </w:pPr>
      <w:bookmarkStart w:id="4" w:name="_Ref525547064"/>
      <w:r w:rsidRPr="003B4161">
        <w:t xml:space="preserve">Figure </w:t>
      </w:r>
      <w:r w:rsidRPr="003B4161">
        <w:fldChar w:fldCharType="begin"/>
      </w:r>
      <w:r w:rsidRPr="003B4161">
        <w:instrText xml:space="preserve"> SEQ Figure \* ARABIC </w:instrText>
      </w:r>
      <w:r w:rsidRPr="003B4161">
        <w:fldChar w:fldCharType="separate"/>
      </w:r>
      <w:r w:rsidR="00272A5F">
        <w:rPr>
          <w:noProof/>
        </w:rPr>
        <w:t>1</w:t>
      </w:r>
      <w:r w:rsidRPr="003B4161">
        <w:fldChar w:fldCharType="end"/>
      </w:r>
      <w:bookmarkEnd w:id="4"/>
      <w:r w:rsidRPr="003B4161">
        <w:t>. Link adaptation throughput: WB vs SB precoding</w:t>
      </w:r>
    </w:p>
    <w:p w14:paraId="2354019F" w14:textId="7A51D365" w:rsidR="00D01817" w:rsidRPr="003B4161" w:rsidRDefault="00E1112B" w:rsidP="00E1112B">
      <w:pPr>
        <w:pStyle w:val="Caption"/>
      </w:pPr>
      <w:r w:rsidRPr="003B4161">
        <w:t xml:space="preserve">4 x 4 MIMO, 30 kHz, 26 PRB Bandwidth, practical CE  </w:t>
      </w:r>
    </w:p>
    <w:p w14:paraId="066EFD8B" w14:textId="07F06A3D" w:rsidR="008C6657" w:rsidRDefault="00CB3612" w:rsidP="009B7E1F">
      <w:pPr>
        <w:jc w:val="center"/>
      </w:pPr>
      <w:r w:rsidRPr="00CB3612">
        <w:rPr>
          <w:noProof/>
        </w:rPr>
        <w:drawing>
          <wp:inline distT="0" distB="0" distL="0" distR="0" wp14:anchorId="2D286507" wp14:editId="7D010FA0">
            <wp:extent cx="4154039" cy="3175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08288" cy="3216463"/>
                    </a:xfrm>
                    <a:prstGeom prst="rect">
                      <a:avLst/>
                    </a:prstGeom>
                  </pic:spPr>
                </pic:pic>
              </a:graphicData>
            </a:graphic>
          </wp:inline>
        </w:drawing>
      </w:r>
    </w:p>
    <w:p w14:paraId="633BD745" w14:textId="2864CD4E" w:rsidR="00E1112B" w:rsidRPr="003B4161" w:rsidRDefault="00E1112B" w:rsidP="00E1112B">
      <w:pPr>
        <w:pStyle w:val="Caption"/>
      </w:pPr>
      <w:r w:rsidRPr="003B4161">
        <w:t xml:space="preserve">Figure </w:t>
      </w:r>
      <w:r w:rsidRPr="003B4161">
        <w:fldChar w:fldCharType="begin"/>
      </w:r>
      <w:r w:rsidRPr="003B4161">
        <w:instrText xml:space="preserve"> SEQ Figure \* ARABIC </w:instrText>
      </w:r>
      <w:r w:rsidRPr="003B4161">
        <w:fldChar w:fldCharType="separate"/>
      </w:r>
      <w:r w:rsidR="00272A5F">
        <w:rPr>
          <w:noProof/>
        </w:rPr>
        <w:t>2</w:t>
      </w:r>
      <w:r w:rsidRPr="003B4161">
        <w:fldChar w:fldCharType="end"/>
      </w:r>
      <w:r w:rsidRPr="003B4161">
        <w:t>. Link adaptation throughput at high SNR: WB vs SB precoding</w:t>
      </w:r>
    </w:p>
    <w:p w14:paraId="09BE5E7E" w14:textId="77777777" w:rsidR="00E1112B" w:rsidRPr="003B4161" w:rsidRDefault="00E1112B" w:rsidP="00E1112B">
      <w:pPr>
        <w:pStyle w:val="Caption"/>
      </w:pPr>
      <w:r w:rsidRPr="003B4161">
        <w:lastRenderedPageBreak/>
        <w:t xml:space="preserve">4 x 4 MIMO, 30 kHz, 26 PRB Bandwidth, practical CE  </w:t>
      </w:r>
    </w:p>
    <w:p w14:paraId="080B19C7" w14:textId="73C18C9A" w:rsidR="000C3E24" w:rsidRDefault="000C3E24" w:rsidP="00E1112B">
      <w:pPr>
        <w:pStyle w:val="Caption"/>
      </w:pPr>
    </w:p>
    <w:p w14:paraId="16BF5183" w14:textId="64E2CE12" w:rsidR="009B7E1F" w:rsidRDefault="00CB3612" w:rsidP="000C3E24">
      <w:pPr>
        <w:jc w:val="center"/>
      </w:pPr>
      <w:r w:rsidRPr="00CB3612">
        <w:rPr>
          <w:noProof/>
        </w:rPr>
        <w:drawing>
          <wp:inline distT="0" distB="0" distL="0" distR="0" wp14:anchorId="6C0885F7" wp14:editId="7A56394A">
            <wp:extent cx="4279900" cy="327119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14093" cy="3297331"/>
                    </a:xfrm>
                    <a:prstGeom prst="rect">
                      <a:avLst/>
                    </a:prstGeom>
                  </pic:spPr>
                </pic:pic>
              </a:graphicData>
            </a:graphic>
          </wp:inline>
        </w:drawing>
      </w:r>
    </w:p>
    <w:p w14:paraId="79F2BC77" w14:textId="3770DBFA" w:rsidR="00E1112B" w:rsidRPr="003B4161" w:rsidRDefault="00E1112B" w:rsidP="00E1112B">
      <w:pPr>
        <w:pStyle w:val="Caption"/>
      </w:pPr>
      <w:bookmarkStart w:id="5" w:name="_Ref525547206"/>
      <w:r w:rsidRPr="003B4161">
        <w:t xml:space="preserve">Figure </w:t>
      </w:r>
      <w:r w:rsidRPr="003B4161">
        <w:fldChar w:fldCharType="begin"/>
      </w:r>
      <w:r w:rsidRPr="003B4161">
        <w:instrText xml:space="preserve"> SEQ Figure \* ARABIC </w:instrText>
      </w:r>
      <w:r w:rsidRPr="003B4161">
        <w:fldChar w:fldCharType="separate"/>
      </w:r>
      <w:r w:rsidR="00272A5F">
        <w:rPr>
          <w:noProof/>
        </w:rPr>
        <w:t>3</w:t>
      </w:r>
      <w:r w:rsidRPr="003B4161">
        <w:fldChar w:fldCharType="end"/>
      </w:r>
      <w:bookmarkEnd w:id="5"/>
      <w:r w:rsidRPr="003B4161">
        <w:t>. Link adaptation throughput at low SNR: WB vs SB precoding</w:t>
      </w:r>
    </w:p>
    <w:p w14:paraId="71AEB2EF" w14:textId="2944EFAC" w:rsidR="000C3E24" w:rsidRDefault="00E1112B" w:rsidP="003B4161">
      <w:pPr>
        <w:pStyle w:val="Caption"/>
      </w:pPr>
      <w:r w:rsidRPr="003B4161">
        <w:t xml:space="preserve">4 x 4 MIMO, 30 kHz, 26 PRB Bandwidth, practical CE  </w:t>
      </w:r>
    </w:p>
    <w:p w14:paraId="44A5AA64" w14:textId="602F64C2" w:rsidR="000C3E24" w:rsidRDefault="003B4161" w:rsidP="000C3E24">
      <w:r>
        <w:t>In order to peel off the impact of practical channel estimations</w:t>
      </w:r>
      <w:r w:rsidR="000C3E24">
        <w:t>, we show the wideband and sub-band precoding comparison while using ideal channel estimator</w:t>
      </w:r>
      <w:r>
        <w:t xml:space="preserve"> in </w:t>
      </w:r>
      <w:r>
        <w:fldChar w:fldCharType="begin"/>
      </w:r>
      <w:r>
        <w:instrText xml:space="preserve"> REF _Ref525547456 \h </w:instrText>
      </w:r>
      <w:r>
        <w:fldChar w:fldCharType="separate"/>
      </w:r>
      <w:r w:rsidR="00903D34">
        <w:t xml:space="preserve">Figure </w:t>
      </w:r>
      <w:r w:rsidR="00903D34">
        <w:rPr>
          <w:noProof/>
        </w:rPr>
        <w:t>4</w:t>
      </w:r>
      <w:r>
        <w:fldChar w:fldCharType="end"/>
      </w:r>
      <w:r w:rsidR="000C3E24">
        <w:t xml:space="preserve">. The impact of wideband CE has been removed which confirms the preference of sub-band precoder over wideband. </w:t>
      </w:r>
    </w:p>
    <w:p w14:paraId="381B6BEC" w14:textId="77777777" w:rsidR="00884BF5" w:rsidRDefault="00884BF5" w:rsidP="00EF4665">
      <w:pPr>
        <w:jc w:val="center"/>
        <w:rPr>
          <w:noProof/>
        </w:rPr>
      </w:pPr>
    </w:p>
    <w:p w14:paraId="23BF869A" w14:textId="71E6A380" w:rsidR="000C3E24" w:rsidRDefault="00EF4665" w:rsidP="00EF4665">
      <w:pPr>
        <w:jc w:val="center"/>
      </w:pPr>
      <w:r w:rsidRPr="00EF4665">
        <w:rPr>
          <w:noProof/>
        </w:rPr>
        <w:lastRenderedPageBreak/>
        <w:drawing>
          <wp:inline distT="0" distB="0" distL="0" distR="0" wp14:anchorId="071004F4" wp14:editId="0B472222">
            <wp:extent cx="4076700" cy="3007663"/>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86765" cy="3015089"/>
                    </a:xfrm>
                    <a:prstGeom prst="rect">
                      <a:avLst/>
                    </a:prstGeom>
                  </pic:spPr>
                </pic:pic>
              </a:graphicData>
            </a:graphic>
          </wp:inline>
        </w:drawing>
      </w:r>
    </w:p>
    <w:p w14:paraId="03CF3CA6" w14:textId="513334D0" w:rsidR="003B4161" w:rsidRDefault="003B4161" w:rsidP="003B4161">
      <w:pPr>
        <w:pStyle w:val="Caption"/>
      </w:pPr>
      <w:bookmarkStart w:id="6" w:name="_Ref525547456"/>
      <w:r>
        <w:t xml:space="preserve">Figure </w:t>
      </w:r>
      <w:r>
        <w:fldChar w:fldCharType="begin"/>
      </w:r>
      <w:r>
        <w:instrText xml:space="preserve"> SEQ Figure \* ARABIC </w:instrText>
      </w:r>
      <w:r>
        <w:fldChar w:fldCharType="separate"/>
      </w:r>
      <w:r w:rsidR="00272A5F">
        <w:rPr>
          <w:noProof/>
        </w:rPr>
        <w:t>4</w:t>
      </w:r>
      <w:r>
        <w:fldChar w:fldCharType="end"/>
      </w:r>
      <w:bookmarkEnd w:id="6"/>
      <w:r>
        <w:t xml:space="preserve">. Link adaptation throughput: WB vs SB precoding, </w:t>
      </w:r>
    </w:p>
    <w:p w14:paraId="0414227C" w14:textId="5660D042" w:rsidR="00EF4665" w:rsidRDefault="003B4161" w:rsidP="003B4161">
      <w:pPr>
        <w:pStyle w:val="Caption"/>
      </w:pPr>
      <w:r>
        <w:t>ideal CE, 4 x 4 MIMO, TDL-A 300ns</w:t>
      </w:r>
    </w:p>
    <w:p w14:paraId="5B22523C" w14:textId="29ACEBD0" w:rsidR="00884BF5" w:rsidRPr="00884BF5" w:rsidRDefault="00884BF5" w:rsidP="00274AA7">
      <w:r>
        <w:t>Based in these results, we observe:</w:t>
      </w:r>
    </w:p>
    <w:p w14:paraId="3CBA2AF1" w14:textId="3924D809" w:rsidR="000C3E24" w:rsidRDefault="00884BF5" w:rsidP="00EF4665">
      <w:pPr>
        <w:pStyle w:val="Observation"/>
        <w:ind w:left="1701" w:hanging="1701"/>
      </w:pPr>
      <w:bookmarkStart w:id="7" w:name="_Toc525637946"/>
      <w:r>
        <w:t>W</w:t>
      </w:r>
      <w:r w:rsidR="003B4161">
        <w:t>ideband and sub-band precoding are similar to each other in pr</w:t>
      </w:r>
      <w:r>
        <w:t>a</w:t>
      </w:r>
      <w:r w:rsidR="003B4161">
        <w:t xml:space="preserve">ctice. </w:t>
      </w:r>
      <w:r>
        <w:t>Although</w:t>
      </w:r>
      <w:r w:rsidR="00DD1B8A">
        <w:t xml:space="preserve"> s</w:t>
      </w:r>
      <w:r w:rsidR="003B4161">
        <w:t>ub-band precoding matches the channe</w:t>
      </w:r>
      <w:r w:rsidR="00DD1B8A">
        <w:t>l frequency selectivity closely</w:t>
      </w:r>
      <w:r>
        <w:t xml:space="preserve">, </w:t>
      </w:r>
      <w:r w:rsidR="00DD1B8A">
        <w:t>its limitation to the channel estimation filter size brings limited CE processing gain compared to the wideband precoding.</w:t>
      </w:r>
      <w:bookmarkEnd w:id="7"/>
      <w:r w:rsidR="00DD1B8A">
        <w:t xml:space="preserve">  </w:t>
      </w:r>
    </w:p>
    <w:p w14:paraId="6D82AA11" w14:textId="6EEC764C" w:rsidR="00884BF5" w:rsidRPr="00274AA7" w:rsidRDefault="00884BF5" w:rsidP="00274AA7">
      <w:pPr>
        <w:pStyle w:val="Observation"/>
        <w:numPr>
          <w:ilvl w:val="0"/>
          <w:numId w:val="0"/>
        </w:numPr>
        <w:rPr>
          <w:b w:val="0"/>
        </w:rPr>
      </w:pPr>
      <w:r w:rsidRPr="00274AA7">
        <w:rPr>
          <w:b w:val="0"/>
        </w:rPr>
        <w:t>Based on this, one can conclude that wideband precoding is an important configuration to have good support for in specifications</w:t>
      </w:r>
      <w:r w:rsidR="006F6E54">
        <w:rPr>
          <w:b w:val="0"/>
        </w:rPr>
        <w:t xml:space="preserve"> (without PAPR problem)</w:t>
      </w:r>
      <w:r w:rsidRPr="00274AA7">
        <w:rPr>
          <w:b w:val="0"/>
        </w:rPr>
        <w:t xml:space="preserve">, due to the good channel estimation performance properties, low CSI overhead and lower UE complexity to compute PMI. Hence, using </w:t>
      </w:r>
      <w:proofErr w:type="spellStart"/>
      <w:r w:rsidRPr="00274AA7">
        <w:rPr>
          <w:b w:val="0"/>
        </w:rPr>
        <w:t>subband</w:t>
      </w:r>
      <w:proofErr w:type="spellEnd"/>
      <w:r w:rsidRPr="00274AA7">
        <w:rPr>
          <w:b w:val="0"/>
        </w:rPr>
        <w:t xml:space="preserve"> precoding as a non-</w:t>
      </w:r>
      <w:proofErr w:type="gramStart"/>
      <w:r w:rsidRPr="00274AA7">
        <w:rPr>
          <w:b w:val="0"/>
        </w:rPr>
        <w:t>specification based</w:t>
      </w:r>
      <w:proofErr w:type="gramEnd"/>
      <w:r w:rsidRPr="00274AA7">
        <w:rPr>
          <w:b w:val="0"/>
        </w:rPr>
        <w:t xml:space="preserve"> remedy to the PAPR problem is not recommended. </w:t>
      </w:r>
    </w:p>
    <w:p w14:paraId="5716D5E4" w14:textId="7E87275F" w:rsidR="00F02A35" w:rsidRDefault="003A2CEC" w:rsidP="00F02A35">
      <w:pPr>
        <w:pStyle w:val="Heading2"/>
      </w:pPr>
      <w:r>
        <w:lastRenderedPageBreak/>
        <w:t>PA clipping impact to Rel-15 DMRS ports</w:t>
      </w:r>
      <w:r w:rsidR="00803818">
        <w:t xml:space="preserve"> with WB and SB precoding</w:t>
      </w:r>
    </w:p>
    <w:p w14:paraId="23BF4510" w14:textId="72FC837C" w:rsidR="00DD1B8A" w:rsidRDefault="00414F11" w:rsidP="00414F11">
      <w:pPr>
        <w:jc w:val="center"/>
      </w:pPr>
      <w:r>
        <w:rPr>
          <w:noProof/>
        </w:rPr>
        <w:drawing>
          <wp:inline distT="0" distB="0" distL="0" distR="0" wp14:anchorId="65996C2A" wp14:editId="65907C46">
            <wp:extent cx="2108200" cy="30035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MRS_rel15_mapping.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20124" cy="3020538"/>
                    </a:xfrm>
                    <a:prstGeom prst="rect">
                      <a:avLst/>
                    </a:prstGeom>
                  </pic:spPr>
                </pic:pic>
              </a:graphicData>
            </a:graphic>
          </wp:inline>
        </w:drawing>
      </w:r>
    </w:p>
    <w:p w14:paraId="15C78C66" w14:textId="69881205" w:rsidR="00414F11" w:rsidRDefault="00414F11" w:rsidP="00414F11">
      <w:pPr>
        <w:pStyle w:val="Caption"/>
      </w:pPr>
      <w:bookmarkStart w:id="8" w:name="_Ref525555725"/>
      <w:r>
        <w:t xml:space="preserve">Figure </w:t>
      </w:r>
      <w:r>
        <w:fldChar w:fldCharType="begin"/>
      </w:r>
      <w:r>
        <w:instrText xml:space="preserve"> SEQ Figure \* ARABIC </w:instrText>
      </w:r>
      <w:r>
        <w:fldChar w:fldCharType="separate"/>
      </w:r>
      <w:r w:rsidR="00272A5F">
        <w:rPr>
          <w:noProof/>
        </w:rPr>
        <w:t>5</w:t>
      </w:r>
      <w:r>
        <w:fldChar w:fldCharType="end"/>
      </w:r>
      <w:bookmarkEnd w:id="8"/>
      <w:r>
        <w:t>. Release-15 DMRS ports mapping within OFDM symbol</w:t>
      </w:r>
    </w:p>
    <w:p w14:paraId="47E68A7F" w14:textId="17E96EB8" w:rsidR="00414F11" w:rsidRDefault="00EF4665" w:rsidP="00EF4665">
      <w:r>
        <w:t xml:space="preserve">In this section, we focus on the PA clipping impact to the DMRS ports mapping. </w:t>
      </w:r>
      <w:r w:rsidR="005332A8">
        <w:t xml:space="preserve">In brevity, the PA clipping function clips the instantaneous signal amplitude if it surpasses a certain threshold given by the PA characterises. </w:t>
      </w:r>
    </w:p>
    <w:p w14:paraId="2D388CCD" w14:textId="178E4804" w:rsidR="00EF4665" w:rsidRDefault="00EF4665" w:rsidP="00EF4665">
      <w:r>
        <w:t xml:space="preserve">The principle reason that PAPR is increased when Rel-15 DMRS port 0 and 2 are mapped is that the same sequence has been structurally repeated in the frequency domain, as shown in the </w:t>
      </w:r>
      <w:r w:rsidR="00E10486">
        <w:rPr>
          <w:highlight w:val="yellow"/>
        </w:rPr>
        <w:fldChar w:fldCharType="begin"/>
      </w:r>
      <w:r w:rsidR="00E10486">
        <w:instrText xml:space="preserve"> REF _Ref525555725 \h </w:instrText>
      </w:r>
      <w:r w:rsidR="00E10486">
        <w:rPr>
          <w:highlight w:val="yellow"/>
        </w:rPr>
      </w:r>
      <w:r w:rsidR="00E10486">
        <w:rPr>
          <w:highlight w:val="yellow"/>
        </w:rPr>
        <w:fldChar w:fldCharType="separate"/>
      </w:r>
      <w:r w:rsidR="00903D34">
        <w:t xml:space="preserve">Figure </w:t>
      </w:r>
      <w:r w:rsidR="00903D34">
        <w:rPr>
          <w:noProof/>
        </w:rPr>
        <w:t>5</w:t>
      </w:r>
      <w:r w:rsidR="00E10486">
        <w:rPr>
          <w:highlight w:val="yellow"/>
        </w:rPr>
        <w:fldChar w:fldCharType="end"/>
      </w:r>
      <w:r w:rsidRPr="00E10486">
        <w:t>.</w:t>
      </w:r>
      <w:r>
        <w:t xml:space="preserve"> When the clipping happens at the DMRS symbols, CE performance will significantly degrade</w:t>
      </w:r>
      <w:r w:rsidR="00E10486">
        <w:t xml:space="preserve">, which affects the throughput. Therefore, intuitively speaking, the clipping on DMRS symbols will degrade the performance more significantly than that on the data symbols. We aim to investigate on this issue by simulations. </w:t>
      </w:r>
      <w:r>
        <w:t xml:space="preserve">  </w:t>
      </w:r>
    </w:p>
    <w:p w14:paraId="7FC4E989" w14:textId="5BA6F3A9" w:rsidR="00FB5CDF" w:rsidRDefault="00EF4665" w:rsidP="00A169B9">
      <w:r>
        <w:t xml:space="preserve">In the meanwhile, we may wonder that if the sub-band precoder over the frequency can randomize the DMRS sequences such that the PAPR is reduced. Therefore, we wish to observe the clipping impact </w:t>
      </w:r>
      <w:r w:rsidR="001B5A0B">
        <w:t xml:space="preserve">on both the wideband and sub-band precoder and find out if the sub-band precoder can mitigate the throughput loss. </w:t>
      </w:r>
    </w:p>
    <w:p w14:paraId="2EDE9428" w14:textId="30AAFB3F" w:rsidR="00E10486" w:rsidRDefault="00E10486" w:rsidP="00A169B9">
      <w:r>
        <w:t xml:space="preserve">We focus on the following two </w:t>
      </w:r>
      <w:r w:rsidR="00930612">
        <w:t>comparisons</w:t>
      </w:r>
      <w:r>
        <w:t xml:space="preserve"> in the simulations shown in </w:t>
      </w:r>
      <w:r w:rsidR="00903D34">
        <w:fldChar w:fldCharType="begin"/>
      </w:r>
      <w:r w:rsidR="00903D34">
        <w:instrText xml:space="preserve"> REF _Ref525559506 \h </w:instrText>
      </w:r>
      <w:r w:rsidR="00903D34">
        <w:fldChar w:fldCharType="separate"/>
      </w:r>
      <w:r w:rsidR="00903D34">
        <w:t xml:space="preserve">Figure </w:t>
      </w:r>
      <w:r w:rsidR="00903D34">
        <w:rPr>
          <w:noProof/>
        </w:rPr>
        <w:t>6</w:t>
      </w:r>
      <w:r w:rsidR="00903D34">
        <w:fldChar w:fldCharType="end"/>
      </w:r>
      <w:r w:rsidR="00903D34">
        <w:t>-</w:t>
      </w:r>
      <w:r w:rsidR="00903D34">
        <w:fldChar w:fldCharType="begin"/>
      </w:r>
      <w:r w:rsidR="00903D34">
        <w:instrText xml:space="preserve"> REF _Ref525559509 \h </w:instrText>
      </w:r>
      <w:r w:rsidR="00903D34">
        <w:fldChar w:fldCharType="separate"/>
      </w:r>
      <w:r w:rsidR="00903D34">
        <w:t xml:space="preserve">Figure </w:t>
      </w:r>
      <w:r w:rsidR="00903D34">
        <w:rPr>
          <w:noProof/>
        </w:rPr>
        <w:t>7</w:t>
      </w:r>
      <w:r w:rsidR="00903D34">
        <w:fldChar w:fldCharType="end"/>
      </w:r>
      <w:r w:rsidR="00903D34">
        <w:t>:</w:t>
      </w:r>
    </w:p>
    <w:p w14:paraId="0818558C" w14:textId="39EBB9DB" w:rsidR="00E10486" w:rsidRDefault="00E10486" w:rsidP="00E10486">
      <w:pPr>
        <w:pStyle w:val="ListParagraph"/>
        <w:numPr>
          <w:ilvl w:val="0"/>
          <w:numId w:val="46"/>
        </w:numPr>
      </w:pPr>
      <w:r>
        <w:t xml:space="preserve">The clipping impact on </w:t>
      </w:r>
      <w:r w:rsidR="00A32F3B">
        <w:t>rank-2 limited transmission with DMRS port 0 and 2 for both WB and SB precoding,</w:t>
      </w:r>
    </w:p>
    <w:p w14:paraId="2025D182" w14:textId="2D5B16B1" w:rsidR="00A169B9" w:rsidRPr="00930612" w:rsidRDefault="00A32F3B" w:rsidP="00A169B9">
      <w:pPr>
        <w:pStyle w:val="ListParagraph"/>
        <w:numPr>
          <w:ilvl w:val="0"/>
          <w:numId w:val="46"/>
        </w:numPr>
      </w:pPr>
      <w:r>
        <w:t>The clipping impact on ran</w:t>
      </w:r>
      <w:r w:rsidR="003640EB">
        <w:t xml:space="preserve">k-2 limited transmission for </w:t>
      </w:r>
      <w:r w:rsidR="00C767EA">
        <w:t xml:space="preserve">SB precoding, comparing </w:t>
      </w:r>
      <w:r w:rsidR="003640EB">
        <w:t xml:space="preserve">the mapping </w:t>
      </w:r>
      <w:r>
        <w:t xml:space="preserve">DMRS port 0 and </w:t>
      </w:r>
      <w:r w:rsidR="00C767EA">
        <w:t xml:space="preserve">2, </w:t>
      </w:r>
      <w:r w:rsidR="003640EB">
        <w:t>with</w:t>
      </w:r>
      <w:r>
        <w:t xml:space="preserve"> port 0 and 1. </w:t>
      </w:r>
    </w:p>
    <w:p w14:paraId="35E80B35" w14:textId="6D7898C7" w:rsidR="00A32F3B" w:rsidRDefault="00CB3612" w:rsidP="00930612">
      <w:pPr>
        <w:jc w:val="center"/>
        <w:rPr>
          <w:b/>
          <w:lang w:val="en-US"/>
        </w:rPr>
      </w:pPr>
      <w:r w:rsidRPr="00CB3612">
        <w:rPr>
          <w:b/>
          <w:noProof/>
          <w:lang w:val="en-US"/>
        </w:rPr>
        <w:lastRenderedPageBreak/>
        <w:drawing>
          <wp:inline distT="0" distB="0" distL="0" distR="0" wp14:anchorId="468A02A1" wp14:editId="0867A5A0">
            <wp:extent cx="4292345" cy="35687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6290" cy="3596922"/>
                    </a:xfrm>
                    <a:prstGeom prst="rect">
                      <a:avLst/>
                    </a:prstGeom>
                  </pic:spPr>
                </pic:pic>
              </a:graphicData>
            </a:graphic>
          </wp:inline>
        </w:drawing>
      </w:r>
    </w:p>
    <w:p w14:paraId="1825173A" w14:textId="7E727202" w:rsidR="003640EB" w:rsidRPr="003640EB" w:rsidRDefault="006F1F48" w:rsidP="003640EB">
      <w:pPr>
        <w:pStyle w:val="Caption"/>
      </w:pPr>
      <w:bookmarkStart w:id="9" w:name="_Ref525559506"/>
      <w:r>
        <w:t xml:space="preserve">Figure </w:t>
      </w:r>
      <w:r>
        <w:fldChar w:fldCharType="begin"/>
      </w:r>
      <w:r>
        <w:instrText xml:space="preserve"> SEQ Figure \* ARABIC </w:instrText>
      </w:r>
      <w:r>
        <w:fldChar w:fldCharType="separate"/>
      </w:r>
      <w:r w:rsidR="00272A5F">
        <w:rPr>
          <w:noProof/>
        </w:rPr>
        <w:t>6</w:t>
      </w:r>
      <w:r>
        <w:fldChar w:fldCharType="end"/>
      </w:r>
      <w:bookmarkEnd w:id="9"/>
      <w:r>
        <w:t xml:space="preserve">. </w:t>
      </w:r>
      <w:r w:rsidR="003640EB">
        <w:t>Clipping impact on WB and SB precoding, DMRS port 0 and 2, rank = [1, 2], 15kHz, 106PRBs</w:t>
      </w:r>
    </w:p>
    <w:p w14:paraId="5981ADB2" w14:textId="14261F67" w:rsidR="003640EB" w:rsidRDefault="00980229" w:rsidP="003640EB">
      <w:pPr>
        <w:jc w:val="center"/>
      </w:pPr>
      <w:r w:rsidRPr="00980229">
        <w:rPr>
          <w:noProof/>
        </w:rPr>
        <w:drawing>
          <wp:inline distT="0" distB="0" distL="0" distR="0" wp14:anchorId="158F6FF0" wp14:editId="2746C6FF">
            <wp:extent cx="4356100" cy="362170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77900" cy="3639831"/>
                    </a:xfrm>
                    <a:prstGeom prst="rect">
                      <a:avLst/>
                    </a:prstGeom>
                  </pic:spPr>
                </pic:pic>
              </a:graphicData>
            </a:graphic>
          </wp:inline>
        </w:drawing>
      </w:r>
    </w:p>
    <w:p w14:paraId="435F1A46" w14:textId="6315523D" w:rsidR="003640EB" w:rsidRDefault="003640EB" w:rsidP="003640EB">
      <w:pPr>
        <w:pStyle w:val="Caption"/>
      </w:pPr>
      <w:bookmarkStart w:id="10" w:name="_Ref525559509"/>
      <w:r>
        <w:t xml:space="preserve">Figure </w:t>
      </w:r>
      <w:r>
        <w:fldChar w:fldCharType="begin"/>
      </w:r>
      <w:r>
        <w:instrText xml:space="preserve"> SEQ Figure \* ARABIC </w:instrText>
      </w:r>
      <w:r>
        <w:fldChar w:fldCharType="separate"/>
      </w:r>
      <w:r w:rsidR="00272A5F">
        <w:rPr>
          <w:noProof/>
        </w:rPr>
        <w:t>7</w:t>
      </w:r>
      <w:r>
        <w:fldChar w:fldCharType="end"/>
      </w:r>
      <w:bookmarkEnd w:id="10"/>
      <w:r>
        <w:t>. Clipping impact on SB precoding, DMRS port 0 and 2, rank = [1, 2], 15kHz, 106PRBs</w:t>
      </w:r>
    </w:p>
    <w:p w14:paraId="778F48F4" w14:textId="77777777" w:rsidR="00903D34" w:rsidRPr="00903D34" w:rsidRDefault="00903D34" w:rsidP="00903D34"/>
    <w:p w14:paraId="5845B390" w14:textId="4306304B" w:rsidR="0069142E" w:rsidRDefault="00903D34" w:rsidP="00903D34">
      <w:pPr>
        <w:pStyle w:val="Observation"/>
      </w:pPr>
      <w:bookmarkStart w:id="11" w:name="_Toc525637947"/>
      <w:r>
        <w:lastRenderedPageBreak/>
        <w:t xml:space="preserve">Sub-band precoding </w:t>
      </w:r>
      <w:r w:rsidR="0069142E">
        <w:t xml:space="preserve">suffers the same level from PA clipping as the wideband precoding, </w:t>
      </w:r>
      <w:r w:rsidR="00803818">
        <w:t>when</w:t>
      </w:r>
      <w:r w:rsidR="0069142E">
        <w:t xml:space="preserve"> DMRS port 0 and 2 are </w:t>
      </w:r>
      <w:r w:rsidR="00803818">
        <w:t>used in a rank 2 transmission</w:t>
      </w:r>
      <w:r w:rsidR="0069142E">
        <w:t>.</w:t>
      </w:r>
      <w:bookmarkEnd w:id="11"/>
      <w:r w:rsidR="00803818">
        <w:t xml:space="preserve"> Hence, </w:t>
      </w:r>
      <w:proofErr w:type="spellStart"/>
      <w:r w:rsidR="00803818">
        <w:t>subband</w:t>
      </w:r>
      <w:proofErr w:type="spellEnd"/>
      <w:r w:rsidR="00803818">
        <w:t xml:space="preserve"> precoding does not seem to be able to reduce the PAPR problem</w:t>
      </w:r>
    </w:p>
    <w:p w14:paraId="1D68E88A" w14:textId="5F778D3A" w:rsidR="008806AB" w:rsidRDefault="0069142E" w:rsidP="00EF4665">
      <w:pPr>
        <w:pStyle w:val="Observation"/>
      </w:pPr>
      <w:bookmarkStart w:id="12" w:name="_Toc525637948"/>
      <w:r>
        <w:t xml:space="preserve">The clipping on port combination 0 and 2 is more </w:t>
      </w:r>
      <w:r w:rsidR="00803818">
        <w:t>severe compared to</w:t>
      </w:r>
      <w:r>
        <w:t xml:space="preserve"> the port combination 0 and 1, due to higher PAPR caused by sequence repetition in the frequency domain.</w:t>
      </w:r>
      <w:bookmarkEnd w:id="12"/>
      <w:r>
        <w:t xml:space="preserve">  </w:t>
      </w:r>
    </w:p>
    <w:p w14:paraId="3FFD5D14" w14:textId="4196FC9B" w:rsidR="00803818" w:rsidRPr="00274AA7" w:rsidRDefault="00803818" w:rsidP="00274AA7">
      <w:pPr>
        <w:pStyle w:val="Observation"/>
        <w:numPr>
          <w:ilvl w:val="0"/>
          <w:numId w:val="0"/>
        </w:numPr>
        <w:rPr>
          <w:b w:val="0"/>
        </w:rPr>
      </w:pPr>
      <w:r>
        <w:rPr>
          <w:b w:val="0"/>
        </w:rPr>
        <w:t xml:space="preserve">The reason why </w:t>
      </w:r>
      <w:proofErr w:type="spellStart"/>
      <w:r>
        <w:rPr>
          <w:b w:val="0"/>
        </w:rPr>
        <w:t>subband</w:t>
      </w:r>
      <w:proofErr w:type="spellEnd"/>
      <w:r>
        <w:rPr>
          <w:b w:val="0"/>
        </w:rPr>
        <w:t xml:space="preserve"> precoding is not effective is that the randomization is not sufficient. When </w:t>
      </w:r>
      <w:proofErr w:type="spellStart"/>
      <w:r>
        <w:rPr>
          <w:b w:val="0"/>
        </w:rPr>
        <w:t>subband</w:t>
      </w:r>
      <w:proofErr w:type="spellEnd"/>
      <w:r>
        <w:rPr>
          <w:b w:val="0"/>
        </w:rPr>
        <w:t xml:space="preserve"> PMI feedback is used, there will still be repetitions of the RS sequence in frequency domain, e.g. within a PRG.</w:t>
      </w:r>
    </w:p>
    <w:p w14:paraId="77343632" w14:textId="2BF7DB1C" w:rsidR="00FB545A" w:rsidRDefault="003A2CEC" w:rsidP="00EC1670">
      <w:pPr>
        <w:pStyle w:val="Heading2"/>
      </w:pPr>
      <w:r>
        <w:t>I</w:t>
      </w:r>
      <w:r w:rsidR="00D675B5">
        <w:t>mplementation-</w:t>
      </w:r>
      <w:r>
        <w:t>based solutions to Rel-15 DMRS PAPR reduction</w:t>
      </w:r>
    </w:p>
    <w:p w14:paraId="1B3EDA99" w14:textId="1F08FA2E" w:rsidR="0069142E" w:rsidRDefault="0069142E" w:rsidP="0069142E">
      <w:r>
        <w:t>From the previous section</w:t>
      </w:r>
      <w:r w:rsidR="00D675B5">
        <w:t>s</w:t>
      </w:r>
      <w:r>
        <w:t xml:space="preserve">, it is shown that the DMRS port combination of 0 and 2 </w:t>
      </w:r>
      <w:r w:rsidR="00D675B5">
        <w:t xml:space="preserve">will cause serious throughput degradation due to the sequence repetition in the frequency domain. </w:t>
      </w:r>
      <w:r>
        <w:t>In this sect</w:t>
      </w:r>
      <w:r w:rsidR="00D675B5">
        <w:t xml:space="preserve">ion, we investigate the throughput enhancement of some implementation-based solution, as well as the drawbacks of it. </w:t>
      </w:r>
    </w:p>
    <w:p w14:paraId="1E6B84FF" w14:textId="0871DE10" w:rsidR="00EA34F4" w:rsidRDefault="008D2222" w:rsidP="0069142E">
      <w:r>
        <w:t>The major reason that the PAPR is increased when the port combination 0 and 2 has been used is that the sequence is structurally repeated in the frequency. Therefore, in order to avoid the repetition without degrading channel estimation performance, we can introduce a</w:t>
      </w:r>
      <w:r w:rsidR="00803818">
        <w:t xml:space="preserve"> </w:t>
      </w:r>
      <w:r>
        <w:t xml:space="preserve">linear phase shift over the whole frequency band for one of the repeated sequences, e.g., port-2. Specifically, a small cyclic delay diversity (CDD) </w:t>
      </w:r>
      <w:r w:rsidR="007B2EE1">
        <w:t xml:space="preserve">precoder can be applied for the port-2 as well as the PDSCH layer that associated with it, such that the total phase shift over the whole bandwidth is </w:t>
      </w:r>
      <m:oMath>
        <m:r>
          <w:rPr>
            <w:rFonts w:ascii="Cambria Math" w:hAnsi="Cambria Math"/>
          </w:rPr>
          <m:t>2π</m:t>
        </m:r>
      </m:oMath>
      <w:r w:rsidR="007B2EE1">
        <w:t>. We refer to this solution as the CDD solution hereafter and investigate the throughput enhan</w:t>
      </w:r>
      <w:r w:rsidR="00215D17">
        <w:t>cement by applying it. By such means, an important issue is that the CDD solution brings extra implementation complexities which needs to be considered</w:t>
      </w:r>
      <w:r w:rsidR="003B6A23">
        <w:t xml:space="preserve"> in practice</w:t>
      </w:r>
      <w:r w:rsidR="00215D17">
        <w:t xml:space="preserve">. </w:t>
      </w:r>
    </w:p>
    <w:p w14:paraId="367289CF" w14:textId="4023A0BE" w:rsidR="00D675B5" w:rsidRDefault="00EA34F4" w:rsidP="0069142E">
      <w:r>
        <w:t xml:space="preserve">Evaluations shown in </w:t>
      </w:r>
      <w:r>
        <w:fldChar w:fldCharType="begin"/>
      </w:r>
      <w:r>
        <w:instrText xml:space="preserve"> REF _Ref525565345 \h </w:instrText>
      </w:r>
      <w:r>
        <w:fldChar w:fldCharType="separate"/>
      </w:r>
      <w:r>
        <w:t xml:space="preserve">Figure </w:t>
      </w:r>
      <w:r>
        <w:rPr>
          <w:noProof/>
        </w:rPr>
        <w:t>8</w:t>
      </w:r>
      <w:r>
        <w:fldChar w:fldCharType="end"/>
      </w:r>
      <w:r>
        <w:t xml:space="preserve"> and </w:t>
      </w:r>
      <w:r>
        <w:fldChar w:fldCharType="begin"/>
      </w:r>
      <w:r>
        <w:instrText xml:space="preserve"> REF _Ref525565348 \h </w:instrText>
      </w:r>
      <w:r>
        <w:fldChar w:fldCharType="separate"/>
      </w:r>
      <w:r>
        <w:t xml:space="preserve">Figure </w:t>
      </w:r>
      <w:r>
        <w:rPr>
          <w:noProof/>
        </w:rPr>
        <w:t>9</w:t>
      </w:r>
      <w:r>
        <w:fldChar w:fldCharType="end"/>
      </w:r>
      <w:r w:rsidR="007B2EE1">
        <w:t xml:space="preserve"> </w:t>
      </w:r>
      <w:r w:rsidR="00951157">
        <w:t xml:space="preserve">focus on the </w:t>
      </w:r>
      <w:r w:rsidR="00E94CCB">
        <w:t>following impact:</w:t>
      </w:r>
    </w:p>
    <w:p w14:paraId="31DA7BF8" w14:textId="46D91247" w:rsidR="00E94CCB" w:rsidRDefault="00E94CCB" w:rsidP="00E94CCB">
      <w:pPr>
        <w:pStyle w:val="ListParagraph"/>
        <w:numPr>
          <w:ilvl w:val="0"/>
          <w:numId w:val="47"/>
        </w:numPr>
      </w:pPr>
      <w:r>
        <w:t>CDD precoder enhancement to sub-band precoders at different clipping threshold;</w:t>
      </w:r>
    </w:p>
    <w:p w14:paraId="64ECC517" w14:textId="109F1918" w:rsidR="00E94CCB" w:rsidRDefault="00E94CCB" w:rsidP="00E94CCB">
      <w:pPr>
        <w:pStyle w:val="ListParagraph"/>
        <w:numPr>
          <w:ilvl w:val="0"/>
          <w:numId w:val="47"/>
        </w:numPr>
      </w:pPr>
      <w:r>
        <w:t xml:space="preserve">Impact of system bandwidth to the CDD solution, e.g., </w:t>
      </w:r>
      <w:r>
        <w:fldChar w:fldCharType="begin"/>
      </w:r>
      <w:r>
        <w:instrText xml:space="preserve"> REF _Ref525565345 \h </w:instrText>
      </w:r>
      <w:r>
        <w:fldChar w:fldCharType="separate"/>
      </w:r>
      <w:r>
        <w:t xml:space="preserve">Figure </w:t>
      </w:r>
      <w:r>
        <w:rPr>
          <w:noProof/>
        </w:rPr>
        <w:t>8</w:t>
      </w:r>
      <w:r>
        <w:fldChar w:fldCharType="end"/>
      </w:r>
      <w:r>
        <w:t xml:space="preserve"> shows the throughput while implementing CDD over 106 PRBs (20MHz system bandwidth using 15kHz subcarrier) and </w:t>
      </w:r>
      <w:r>
        <w:fldChar w:fldCharType="begin"/>
      </w:r>
      <w:r>
        <w:instrText xml:space="preserve"> REF _Ref525565348 \h </w:instrText>
      </w:r>
      <w:r>
        <w:fldChar w:fldCharType="separate"/>
      </w:r>
      <w:r>
        <w:t xml:space="preserve">Figure </w:t>
      </w:r>
      <w:r>
        <w:rPr>
          <w:noProof/>
        </w:rPr>
        <w:t>9</w:t>
      </w:r>
      <w:r>
        <w:fldChar w:fldCharType="end"/>
      </w:r>
      <w:r>
        <w:t xml:space="preserve"> shows the throughput while implementing CDD over 12 PRBs (10MHz system bandwidth using 60kHz subcarrier).  </w:t>
      </w:r>
    </w:p>
    <w:p w14:paraId="774C9F32" w14:textId="404546E1" w:rsidR="00D675B5" w:rsidRDefault="00980229" w:rsidP="00605EAE">
      <w:pPr>
        <w:jc w:val="center"/>
      </w:pPr>
      <w:r w:rsidRPr="00980229">
        <w:rPr>
          <w:noProof/>
        </w:rPr>
        <w:drawing>
          <wp:inline distT="0" distB="0" distL="0" distR="0" wp14:anchorId="3CBCEC9F" wp14:editId="56A2EAC2">
            <wp:extent cx="4070350" cy="326280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11436" cy="3295738"/>
                    </a:xfrm>
                    <a:prstGeom prst="rect">
                      <a:avLst/>
                    </a:prstGeom>
                  </pic:spPr>
                </pic:pic>
              </a:graphicData>
            </a:graphic>
          </wp:inline>
        </w:drawing>
      </w:r>
    </w:p>
    <w:p w14:paraId="14EE7323" w14:textId="4A666D8A" w:rsidR="00EA34F4" w:rsidRDefault="00EA34F4" w:rsidP="00EA34F4">
      <w:pPr>
        <w:pStyle w:val="Caption"/>
      </w:pPr>
      <w:bookmarkStart w:id="13" w:name="_Ref525565345"/>
      <w:r>
        <w:t xml:space="preserve">Figure </w:t>
      </w:r>
      <w:r>
        <w:fldChar w:fldCharType="begin"/>
      </w:r>
      <w:r>
        <w:instrText xml:space="preserve"> SEQ Figure \* ARABIC </w:instrText>
      </w:r>
      <w:r>
        <w:fldChar w:fldCharType="separate"/>
      </w:r>
      <w:r w:rsidR="00272A5F">
        <w:rPr>
          <w:noProof/>
        </w:rPr>
        <w:t>8</w:t>
      </w:r>
      <w:r>
        <w:fldChar w:fldCharType="end"/>
      </w:r>
      <w:bookmarkEnd w:id="13"/>
      <w:r>
        <w:t xml:space="preserve">. CDD precoder applied on the DMRS port-2, SB precoder on DMRS port 0 and 2, </w:t>
      </w:r>
    </w:p>
    <w:p w14:paraId="33286974" w14:textId="71F9BDAC" w:rsidR="00EA34F4" w:rsidRDefault="00EA34F4" w:rsidP="00EA34F4">
      <w:pPr>
        <w:pStyle w:val="Caption"/>
      </w:pPr>
      <w:r>
        <w:t>15kHz, 106PRBs, practical channel estimation</w:t>
      </w:r>
    </w:p>
    <w:p w14:paraId="6B3C3BCA" w14:textId="0ACFA48E" w:rsidR="00605EAE" w:rsidRDefault="00980229" w:rsidP="00EA34F4">
      <w:pPr>
        <w:jc w:val="center"/>
      </w:pPr>
      <w:r w:rsidRPr="00980229">
        <w:rPr>
          <w:noProof/>
        </w:rPr>
        <w:lastRenderedPageBreak/>
        <w:drawing>
          <wp:inline distT="0" distB="0" distL="0" distR="0" wp14:anchorId="5AE8A34A" wp14:editId="3A7EC716">
            <wp:extent cx="4216400" cy="337987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26456" cy="3387938"/>
                    </a:xfrm>
                    <a:prstGeom prst="rect">
                      <a:avLst/>
                    </a:prstGeom>
                  </pic:spPr>
                </pic:pic>
              </a:graphicData>
            </a:graphic>
          </wp:inline>
        </w:drawing>
      </w:r>
    </w:p>
    <w:p w14:paraId="127D355F" w14:textId="496DC73A" w:rsidR="00EA34F4" w:rsidRDefault="00EA34F4" w:rsidP="00EA34F4">
      <w:pPr>
        <w:pStyle w:val="Caption"/>
      </w:pPr>
      <w:bookmarkStart w:id="14" w:name="_Ref525565348"/>
      <w:r>
        <w:t xml:space="preserve">Figure </w:t>
      </w:r>
      <w:r>
        <w:fldChar w:fldCharType="begin"/>
      </w:r>
      <w:r>
        <w:instrText xml:space="preserve"> SEQ Figure \* ARABIC </w:instrText>
      </w:r>
      <w:r>
        <w:fldChar w:fldCharType="separate"/>
      </w:r>
      <w:r w:rsidR="00272A5F">
        <w:rPr>
          <w:noProof/>
        </w:rPr>
        <w:t>9</w:t>
      </w:r>
      <w:r>
        <w:fldChar w:fldCharType="end"/>
      </w:r>
      <w:bookmarkEnd w:id="14"/>
      <w:r>
        <w:t xml:space="preserve">. CDD precoder applied on the DMRS port-2, SB precoder on DMRS port 0 and 2, </w:t>
      </w:r>
    </w:p>
    <w:p w14:paraId="326575CB" w14:textId="4A39F102" w:rsidR="0069142E" w:rsidRPr="0069142E" w:rsidRDefault="00EA34F4" w:rsidP="00E94CCB">
      <w:pPr>
        <w:pStyle w:val="Caption"/>
      </w:pPr>
      <w:r>
        <w:t>60kHz, 12PRBs, practical channel estimation</w:t>
      </w:r>
    </w:p>
    <w:p w14:paraId="6A78F2CA" w14:textId="390E07A7" w:rsidR="00215D17" w:rsidRPr="00EC1670" w:rsidRDefault="00215D17" w:rsidP="00215D17">
      <w:pPr>
        <w:pStyle w:val="Observation"/>
      </w:pPr>
      <w:bookmarkStart w:id="15" w:name="_Toc525637949"/>
      <w:r>
        <w:t xml:space="preserve">When small CDD solution is applied, the CDD-like precoder has to be applied on DMRS ports </w:t>
      </w:r>
      <w:r w:rsidR="00803818">
        <w:t>as well as</w:t>
      </w:r>
      <w:r>
        <w:t xml:space="preserve"> the associated PDSCH</w:t>
      </w:r>
      <w:r w:rsidR="00A36DF2">
        <w:t xml:space="preserve"> or PUSCH</w:t>
      </w:r>
      <w:r>
        <w:t xml:space="preserve"> layers</w:t>
      </w:r>
      <w:r w:rsidR="00803818">
        <w:t>, i.e. in all OFDM symbols and subcarriers in the slot</w:t>
      </w:r>
      <w:r>
        <w:t xml:space="preserve"> Therefore, </w:t>
      </w:r>
      <w:r w:rsidR="00803818">
        <w:t xml:space="preserve">a very large baseband computational </w:t>
      </w:r>
      <w:proofErr w:type="gramStart"/>
      <w:r w:rsidR="00803818">
        <w:t xml:space="preserve">burden </w:t>
      </w:r>
      <w:r>
        <w:t xml:space="preserve"> is</w:t>
      </w:r>
      <w:proofErr w:type="gramEnd"/>
      <w:r>
        <w:t xml:space="preserve"> introduced </w:t>
      </w:r>
      <w:r w:rsidR="00803818">
        <w:t>by using this method</w:t>
      </w:r>
      <w:r>
        <w:t>.</w:t>
      </w:r>
      <w:bookmarkEnd w:id="15"/>
      <w:r>
        <w:t xml:space="preserve">   </w:t>
      </w:r>
    </w:p>
    <w:p w14:paraId="14111C58" w14:textId="77777777" w:rsidR="00E94CCB" w:rsidRDefault="00E94CCB" w:rsidP="00EC1670">
      <w:pPr>
        <w:pStyle w:val="Observation"/>
      </w:pPr>
      <w:bookmarkStart w:id="16" w:name="_Toc525637950"/>
      <w:r>
        <w:t>Small CDD precoder based solution is able to mitigate the throughput loss due to PA clipping. The solution is robust against system bandwidth and subcarrier spacing from 10 to 20MHz, and from 15 to 60kHz, respectively.</w:t>
      </w:r>
      <w:bookmarkEnd w:id="16"/>
    </w:p>
    <w:p w14:paraId="3A9936AE" w14:textId="3D41A1E8" w:rsidR="00DB7AF6" w:rsidRDefault="003A2CEC" w:rsidP="00EC1670">
      <w:pPr>
        <w:pStyle w:val="Heading2"/>
      </w:pPr>
      <w:r>
        <w:t>Specification based solutions to Rel-15 DMRS PAPR reduction</w:t>
      </w:r>
    </w:p>
    <w:p w14:paraId="741ADDB4" w14:textId="0129ECBA" w:rsidR="00511BFE" w:rsidRDefault="00497E17" w:rsidP="00EC1670">
      <w:r>
        <w:t xml:space="preserve">In this section, we explore another solution which brings low complexity to implementations while introducing a specification change. As explained in the company paper </w:t>
      </w:r>
      <w:r w:rsidR="00FF4029">
        <w:fldChar w:fldCharType="begin"/>
      </w:r>
      <w:r w:rsidR="00FF4029">
        <w:instrText xml:space="preserve"> REF _Ref521509276 \r \h </w:instrText>
      </w:r>
      <w:r w:rsidR="00FF4029">
        <w:fldChar w:fldCharType="separate"/>
      </w:r>
      <w:r w:rsidR="00FF4029">
        <w:t>[4]</w:t>
      </w:r>
      <w:r w:rsidR="00FF4029">
        <w:fldChar w:fldCharType="end"/>
      </w:r>
      <w:r w:rsidR="00FF4029">
        <w:t xml:space="preserve">, </w:t>
      </w:r>
      <w:r>
        <w:t xml:space="preserve">if we flipped the </w:t>
      </w:r>
      <w:r w:rsidR="00085D35">
        <w:t xml:space="preserve">signs of the sequences selectively as shown in </w:t>
      </w:r>
      <w:r w:rsidR="00085D35">
        <w:fldChar w:fldCharType="begin"/>
      </w:r>
      <w:r w:rsidR="00085D35">
        <w:instrText xml:space="preserve"> REF _Ref525568491 \h </w:instrText>
      </w:r>
      <w:r w:rsidR="00085D35">
        <w:fldChar w:fldCharType="separate"/>
      </w:r>
      <w:r w:rsidR="00085D35">
        <w:t xml:space="preserve">Figure </w:t>
      </w:r>
      <w:r w:rsidR="00085D35">
        <w:rPr>
          <w:noProof/>
        </w:rPr>
        <w:t>10</w:t>
      </w:r>
      <w:r w:rsidR="00085D35">
        <w:fldChar w:fldCharType="end"/>
      </w:r>
      <w:r w:rsidR="00085D35">
        <w:t>, the PAPR can be reduced whi</w:t>
      </w:r>
      <w:r w:rsidR="00FF4029">
        <w:t>le the ports from different CDM groups are</w:t>
      </w:r>
      <w:r w:rsidR="00085D35">
        <w:t xml:space="preserve"> used. We hereby focus on the throughput enhancement of this method instead of repeating the PAPR r</w:t>
      </w:r>
      <w:r w:rsidR="00FF4029">
        <w:t xml:space="preserve">eduction results presented in </w:t>
      </w:r>
      <w:r w:rsidR="00FF4029">
        <w:fldChar w:fldCharType="begin"/>
      </w:r>
      <w:r w:rsidR="00FF4029">
        <w:instrText xml:space="preserve"> REF _Ref521509276 \r \h </w:instrText>
      </w:r>
      <w:r w:rsidR="00FF4029">
        <w:fldChar w:fldCharType="separate"/>
      </w:r>
      <w:r w:rsidR="00FF4029">
        <w:t>[4]</w:t>
      </w:r>
      <w:r w:rsidR="00FF4029">
        <w:fldChar w:fldCharType="end"/>
      </w:r>
      <w:r w:rsidR="00085D35">
        <w:t xml:space="preserve">. </w:t>
      </w:r>
    </w:p>
    <w:p w14:paraId="1CAE1F4B" w14:textId="77777777" w:rsidR="00085D35" w:rsidRDefault="00085D35" w:rsidP="00EC1670"/>
    <w:p w14:paraId="11333F8A" w14:textId="77777777" w:rsidR="00085D35" w:rsidRDefault="00085D35" w:rsidP="00085D35">
      <w:r>
        <w:rPr>
          <w:noProof/>
        </w:rPr>
        <w:drawing>
          <wp:inline distT="0" distB="0" distL="0" distR="0" wp14:anchorId="44A8CC7B" wp14:editId="1AB951A5">
            <wp:extent cx="5943600" cy="7416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3600" cy="741680"/>
                    </a:xfrm>
                    <a:prstGeom prst="rect">
                      <a:avLst/>
                    </a:prstGeom>
                  </pic:spPr>
                </pic:pic>
              </a:graphicData>
            </a:graphic>
          </wp:inline>
        </w:drawing>
      </w:r>
    </w:p>
    <w:p w14:paraId="76195397" w14:textId="79544E5D" w:rsidR="00085D35" w:rsidRDefault="00085D35" w:rsidP="00085D35">
      <w:pPr>
        <w:pStyle w:val="Caption"/>
      </w:pPr>
      <w:bookmarkStart w:id="17" w:name="_Ref525568491"/>
      <w:r>
        <w:t xml:space="preserve">Figure </w:t>
      </w:r>
      <w:r>
        <w:fldChar w:fldCharType="begin"/>
      </w:r>
      <w:r>
        <w:instrText xml:space="preserve"> SEQ Figure \* ARABIC </w:instrText>
      </w:r>
      <w:r>
        <w:fldChar w:fldCharType="separate"/>
      </w:r>
      <w:r w:rsidR="00272A5F">
        <w:rPr>
          <w:noProof/>
        </w:rPr>
        <w:t>10</w:t>
      </w:r>
      <w:r>
        <w:fldChar w:fldCharType="end"/>
      </w:r>
      <w:bookmarkEnd w:id="17"/>
      <w:r>
        <w:t>. Extensions of Rel-15 DMRS sequence to solve the DMRS PAPR issue.</w:t>
      </w:r>
    </w:p>
    <w:p w14:paraId="2665EF43" w14:textId="0E8C54B1" w:rsidR="005403E8" w:rsidRPr="005403E8" w:rsidRDefault="00853EF5" w:rsidP="005403E8">
      <w:r>
        <w:fldChar w:fldCharType="begin"/>
      </w:r>
      <w:r>
        <w:instrText xml:space="preserve"> REF _Ref525570013 \h </w:instrText>
      </w:r>
      <w:r>
        <w:fldChar w:fldCharType="separate"/>
      </w:r>
      <w:r>
        <w:t xml:space="preserve">Figure </w:t>
      </w:r>
      <w:r>
        <w:rPr>
          <w:noProof/>
        </w:rPr>
        <w:t>11</w:t>
      </w:r>
      <w:r>
        <w:fldChar w:fldCharType="end"/>
      </w:r>
      <w:r>
        <w:t xml:space="preserve"> shows the throughput enhancement by applying the specification-based solution, in which the enhancement is visible at the </w:t>
      </w:r>
      <w:r w:rsidR="00AE6A39">
        <w:t xml:space="preserve">rank 2 transmission case at </w:t>
      </w:r>
      <w:r>
        <w:t xml:space="preserve">high SNR. </w:t>
      </w:r>
      <w:r>
        <w:fldChar w:fldCharType="begin"/>
      </w:r>
      <w:r>
        <w:instrText xml:space="preserve"> REF _Ref525571618 \h </w:instrText>
      </w:r>
      <w:r>
        <w:fldChar w:fldCharType="separate"/>
      </w:r>
      <w:r>
        <w:t xml:space="preserve">Figure </w:t>
      </w:r>
      <w:r>
        <w:rPr>
          <w:noProof/>
        </w:rPr>
        <w:t>12</w:t>
      </w:r>
      <w:r>
        <w:fldChar w:fldCharType="end"/>
      </w:r>
      <w:r w:rsidR="00B41D9F">
        <w:t xml:space="preserve"> compares the specification-</w:t>
      </w:r>
      <w:r>
        <w:t xml:space="preserve">based </w:t>
      </w:r>
      <w:r w:rsidR="00B41D9F">
        <w:t>solution and the implementation-</w:t>
      </w:r>
      <w:r>
        <w:t xml:space="preserve">based solution in the same scenario. </w:t>
      </w:r>
      <w:r w:rsidR="00AE6A39">
        <w:t xml:space="preserve">The </w:t>
      </w:r>
      <w:proofErr w:type="gramStart"/>
      <w:r w:rsidR="00AE6A39">
        <w:t>specification based</w:t>
      </w:r>
      <w:proofErr w:type="gramEnd"/>
      <w:r w:rsidR="00AE6A39">
        <w:t xml:space="preserve"> solution has </w:t>
      </w:r>
      <w:proofErr w:type="spellStart"/>
      <w:r w:rsidR="00AE6A39">
        <w:lastRenderedPageBreak/>
        <w:t>significatntly</w:t>
      </w:r>
      <w:proofErr w:type="spellEnd"/>
      <w:r w:rsidR="00AE6A39">
        <w:t xml:space="preserve"> lower computational burden at the transmitter since operations are only needed for the DMRS and not on the RE containing PDSCH or PUSCH.</w:t>
      </w:r>
    </w:p>
    <w:p w14:paraId="419BCDCE" w14:textId="566D4301" w:rsidR="00085D35" w:rsidRDefault="00B41D9F" w:rsidP="00085D35">
      <w:pPr>
        <w:jc w:val="center"/>
      </w:pPr>
      <w:r w:rsidRPr="00B41D9F">
        <w:rPr>
          <w:noProof/>
        </w:rPr>
        <w:drawing>
          <wp:inline distT="0" distB="0" distL="0" distR="0" wp14:anchorId="38B0528F" wp14:editId="75307947">
            <wp:extent cx="3952894" cy="3168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61053" cy="3175190"/>
                    </a:xfrm>
                    <a:prstGeom prst="rect">
                      <a:avLst/>
                    </a:prstGeom>
                  </pic:spPr>
                </pic:pic>
              </a:graphicData>
            </a:graphic>
          </wp:inline>
        </w:drawing>
      </w:r>
    </w:p>
    <w:p w14:paraId="36710C3F" w14:textId="4F3EFC77" w:rsidR="005403E8" w:rsidRDefault="005403E8" w:rsidP="005403E8">
      <w:pPr>
        <w:pStyle w:val="Caption"/>
      </w:pPr>
      <w:bookmarkStart w:id="18" w:name="_Ref525570013"/>
      <w:r>
        <w:t xml:space="preserve">Figure </w:t>
      </w:r>
      <w:r>
        <w:fldChar w:fldCharType="begin"/>
      </w:r>
      <w:r>
        <w:instrText xml:space="preserve"> SEQ Figure \* ARABIC </w:instrText>
      </w:r>
      <w:r>
        <w:fldChar w:fldCharType="separate"/>
      </w:r>
      <w:r w:rsidR="00272A5F">
        <w:rPr>
          <w:noProof/>
        </w:rPr>
        <w:t>11</w:t>
      </w:r>
      <w:r>
        <w:fldChar w:fldCharType="end"/>
      </w:r>
      <w:bookmarkEnd w:id="18"/>
      <w:r>
        <w:t xml:space="preserve">. Specification based solution evaluations: throughput enhancement for port combination 0 and 2, </w:t>
      </w:r>
    </w:p>
    <w:p w14:paraId="43D80444" w14:textId="712513AF" w:rsidR="005403E8" w:rsidRDefault="005403E8" w:rsidP="005403E8">
      <w:pPr>
        <w:pStyle w:val="Caption"/>
      </w:pPr>
      <w:r>
        <w:t>4 x 2 MIMO, TDL-A channel with high spatial correlation, 100ns, 60kHz, 12PRBs (10MHz BW)</w:t>
      </w:r>
    </w:p>
    <w:p w14:paraId="28C87779" w14:textId="1BBD2F3A" w:rsidR="00272A5F" w:rsidRDefault="00272A5F" w:rsidP="00272A5F">
      <w:pPr>
        <w:jc w:val="center"/>
      </w:pPr>
      <w:r w:rsidRPr="00272A5F">
        <w:rPr>
          <w:noProof/>
        </w:rPr>
        <w:drawing>
          <wp:inline distT="0" distB="0" distL="0" distR="0" wp14:anchorId="3F610A00" wp14:editId="18809FA4">
            <wp:extent cx="4076700" cy="337547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101175" cy="3395736"/>
                    </a:xfrm>
                    <a:prstGeom prst="rect">
                      <a:avLst/>
                    </a:prstGeom>
                  </pic:spPr>
                </pic:pic>
              </a:graphicData>
            </a:graphic>
          </wp:inline>
        </w:drawing>
      </w:r>
    </w:p>
    <w:p w14:paraId="43C982B6" w14:textId="735E5D6A" w:rsidR="00272A5F" w:rsidRDefault="00272A5F" w:rsidP="00B41D9F">
      <w:pPr>
        <w:pStyle w:val="Caption"/>
      </w:pPr>
      <w:bookmarkStart w:id="19" w:name="_Ref525571618"/>
      <w:r>
        <w:t xml:space="preserve">Figure </w:t>
      </w:r>
      <w:r>
        <w:fldChar w:fldCharType="begin"/>
      </w:r>
      <w:r>
        <w:instrText xml:space="preserve"> SEQ Figure \* ARABIC </w:instrText>
      </w:r>
      <w:r>
        <w:fldChar w:fldCharType="separate"/>
      </w:r>
      <w:r>
        <w:rPr>
          <w:noProof/>
        </w:rPr>
        <w:t>12</w:t>
      </w:r>
      <w:r>
        <w:fldChar w:fldCharType="end"/>
      </w:r>
      <w:bookmarkEnd w:id="19"/>
      <w:r>
        <w:t>. Specification based solution compared with CDD solution with the same clipping threshold</w:t>
      </w:r>
      <w:r w:rsidR="00853EF5">
        <w:t>, 4 x 2 MIMO, TDL-A channel with high spatial correlation, 100ns, 60kHz, 12PRBs (10MHz BW)</w:t>
      </w:r>
    </w:p>
    <w:p w14:paraId="6F9F49C8" w14:textId="5F58B56B" w:rsidR="00B64631" w:rsidRDefault="00B64631" w:rsidP="00B64631">
      <w:pPr>
        <w:pStyle w:val="Observation"/>
      </w:pPr>
      <w:bookmarkStart w:id="20" w:name="_Toc525637951"/>
      <w:r>
        <w:lastRenderedPageBreak/>
        <w:t>A specification-</w:t>
      </w:r>
      <w:r w:rsidR="00FF4029">
        <w:t xml:space="preserve">based solution as proposed in </w:t>
      </w:r>
      <w:r w:rsidR="00FF4029">
        <w:fldChar w:fldCharType="begin"/>
      </w:r>
      <w:r w:rsidR="00FF4029">
        <w:instrText xml:space="preserve"> REF _Ref521509276 \r \h </w:instrText>
      </w:r>
      <w:r w:rsidR="00FF4029">
        <w:fldChar w:fldCharType="separate"/>
      </w:r>
      <w:r w:rsidR="00FF4029">
        <w:t>[4]</w:t>
      </w:r>
      <w:r w:rsidR="00FF4029">
        <w:fldChar w:fldCharType="end"/>
      </w:r>
      <w:r>
        <w:t xml:space="preserve"> can improve the throughput </w:t>
      </w:r>
      <w:r w:rsidR="00B41D9F">
        <w:t>significantly by reducing the PAPR at the DMRS symbols</w:t>
      </w:r>
      <w:r w:rsidR="00A36DF2">
        <w:t xml:space="preserve"> to the same level as the data-only symbols</w:t>
      </w:r>
      <w:r w:rsidR="00B41D9F">
        <w:t>.</w:t>
      </w:r>
      <w:bookmarkEnd w:id="20"/>
    </w:p>
    <w:p w14:paraId="0441CA34" w14:textId="5E2F598E" w:rsidR="00B41D9F" w:rsidRDefault="00B41D9F" w:rsidP="00B64631">
      <w:pPr>
        <w:pStyle w:val="Observation"/>
      </w:pPr>
      <w:bookmarkStart w:id="21" w:name="_Toc525637952"/>
      <w:r>
        <w:t>Compared with the implementation-based solution, i.e., CDD precoder, the specification-based solution achieves even higher throughput with significantly lower complexity</w:t>
      </w:r>
      <w:r w:rsidR="00A36DF2">
        <w:t xml:space="preserve"> and computation burden at the transmitter</w:t>
      </w:r>
      <w:r>
        <w:t>.</w:t>
      </w:r>
      <w:bookmarkEnd w:id="21"/>
      <w:r>
        <w:t xml:space="preserve"> </w:t>
      </w:r>
    </w:p>
    <w:p w14:paraId="777151EA" w14:textId="77777777" w:rsidR="005403E8" w:rsidRPr="005403E8" w:rsidRDefault="005403E8" w:rsidP="005403E8">
      <w:pPr>
        <w:jc w:val="center"/>
      </w:pPr>
    </w:p>
    <w:p w14:paraId="1AFE0D37" w14:textId="40323657" w:rsidR="00561DAC" w:rsidRDefault="003E3B3D" w:rsidP="00D603C4">
      <w:pPr>
        <w:pStyle w:val="Heading1"/>
      </w:pPr>
      <w:bookmarkStart w:id="22" w:name="_Toc525637953"/>
      <w:r>
        <w:t>Conclusion</w:t>
      </w:r>
      <w:bookmarkEnd w:id="22"/>
    </w:p>
    <w:p w14:paraId="06EDA932" w14:textId="3FE2F4C2" w:rsidR="00FF4029" w:rsidRPr="002644DE" w:rsidRDefault="002644DE" w:rsidP="00A36DF2">
      <w:pPr>
        <w:rPr>
          <w:highlight w:val="yellow"/>
        </w:rPr>
      </w:pPr>
      <w:r>
        <w:t>In this contribution, we discussed Rel-16 enha</w:t>
      </w:r>
      <w:r w:rsidR="00FF4029">
        <w:t>ncements to the</w:t>
      </w:r>
      <w:r w:rsidR="00C76C53">
        <w:t xml:space="preserve"> RS</w:t>
      </w:r>
      <w:r w:rsidR="00FF4029">
        <w:t xml:space="preserve"> PAPR issue from evaluations perspective. </w:t>
      </w:r>
      <w:r w:rsidR="00075B43">
        <w:rPr>
          <w:b/>
          <w:noProof/>
          <w:szCs w:val="22"/>
          <w:highlight w:val="yellow"/>
          <w:lang w:val="en-US"/>
        </w:rPr>
        <w:fldChar w:fldCharType="begin"/>
      </w:r>
      <w:r w:rsidR="00075B43">
        <w:rPr>
          <w:highlight w:val="yellow"/>
        </w:rPr>
        <w:instrText xml:space="preserve"> TOC \n \h \z \t "Observation,1" </w:instrText>
      </w:r>
      <w:r w:rsidR="00075B43">
        <w:rPr>
          <w:b/>
          <w:noProof/>
          <w:szCs w:val="22"/>
          <w:highlight w:val="yellow"/>
          <w:lang w:val="en-US"/>
        </w:rPr>
        <w:fldChar w:fldCharType="separate"/>
      </w:r>
      <w:r w:rsidR="00075B43">
        <w:rPr>
          <w:highlight w:val="yellow"/>
        </w:rPr>
        <w:fldChar w:fldCharType="end"/>
      </w:r>
    </w:p>
    <w:p w14:paraId="0DEF49B4" w14:textId="0F2BFA07" w:rsidR="0045141A" w:rsidRDefault="0026523C" w:rsidP="0026523C">
      <w:pPr>
        <w:pStyle w:val="Heading1"/>
      </w:pPr>
      <w:bookmarkStart w:id="23" w:name="_Toc525637954"/>
      <w:r>
        <w:t>References</w:t>
      </w:r>
      <w:bookmarkEnd w:id="23"/>
    </w:p>
    <w:p w14:paraId="36DBB74C" w14:textId="06BA1A5C" w:rsidR="00B056E9" w:rsidRDefault="00FC247A" w:rsidP="00B056E9">
      <w:pPr>
        <w:pStyle w:val="Reference"/>
      </w:pPr>
      <w:bookmarkStart w:id="24" w:name="_Ref520721334"/>
      <w:r w:rsidRPr="00267824">
        <w:t>RP-181453, Enhancements on MIMO for NR</w:t>
      </w:r>
      <w:bookmarkEnd w:id="24"/>
    </w:p>
    <w:p w14:paraId="1EC9B884" w14:textId="734A20C5" w:rsidR="006C1AE8" w:rsidRDefault="006C1AE8" w:rsidP="0026523C">
      <w:pPr>
        <w:pStyle w:val="Reference"/>
      </w:pPr>
      <w:bookmarkStart w:id="25" w:name="_Ref521489092"/>
      <w:r w:rsidRPr="00274AA7">
        <w:t>R1-</w:t>
      </w:r>
      <w:r w:rsidR="00AC181A" w:rsidRPr="00274AA7">
        <w:t>1811184</w:t>
      </w:r>
      <w:r w:rsidR="00870DCD" w:rsidRPr="00274AA7">
        <w:t>,</w:t>
      </w:r>
      <w:r w:rsidR="00870DCD" w:rsidRPr="00AC181A">
        <w:t xml:space="preserve"> “</w:t>
      </w:r>
      <w:r w:rsidR="009E572F" w:rsidRPr="00AC181A">
        <w:t>Conclusion</w:t>
      </w:r>
      <w:r w:rsidR="009E572F">
        <w:t xml:space="preserve"> on the need for DMRS and CSI-RS PAPR reduction</w:t>
      </w:r>
      <w:r w:rsidR="00870DCD">
        <w:t>”, Ericsson</w:t>
      </w:r>
      <w:bookmarkEnd w:id="25"/>
    </w:p>
    <w:p w14:paraId="30888183" w14:textId="7DD824DE" w:rsidR="00870DCD" w:rsidRPr="00DD42AF" w:rsidRDefault="00870DCD" w:rsidP="0026523C">
      <w:pPr>
        <w:pStyle w:val="Reference"/>
      </w:pPr>
      <w:bookmarkStart w:id="26" w:name="_Ref521489138"/>
      <w:r w:rsidRPr="00274AA7">
        <w:t>R1-18</w:t>
      </w:r>
      <w:r w:rsidR="00DD42AF" w:rsidRPr="00274AA7">
        <w:t>11544</w:t>
      </w:r>
      <w:r w:rsidRPr="00274AA7">
        <w:t>,</w:t>
      </w:r>
      <w:r w:rsidRPr="00DD42AF">
        <w:t xml:space="preserve"> “W</w:t>
      </w:r>
      <w:r w:rsidR="009E572F" w:rsidRPr="00DD42AF">
        <w:t>hy PAPR is important for BS transmitters</w:t>
      </w:r>
      <w:r w:rsidRPr="00DD42AF">
        <w:t>”, Ericsson</w:t>
      </w:r>
      <w:bookmarkEnd w:id="26"/>
    </w:p>
    <w:p w14:paraId="21FFD707" w14:textId="680B5567" w:rsidR="006F36DE" w:rsidRPr="00DD42AF" w:rsidRDefault="009E572F" w:rsidP="00E376CA">
      <w:pPr>
        <w:pStyle w:val="Reference"/>
      </w:pPr>
      <w:bookmarkStart w:id="27" w:name="_Ref521509276"/>
      <w:r w:rsidRPr="00274AA7">
        <w:rPr>
          <w:lang w:val="en-US"/>
        </w:rPr>
        <w:t>R1-18</w:t>
      </w:r>
      <w:r w:rsidR="00DD42AF" w:rsidRPr="00274AA7">
        <w:rPr>
          <w:lang w:val="en-US"/>
        </w:rPr>
        <w:t>11542</w:t>
      </w:r>
      <w:r w:rsidRPr="00274AA7">
        <w:rPr>
          <w:lang w:val="en-US"/>
        </w:rPr>
        <w:t>,</w:t>
      </w:r>
      <w:r w:rsidRPr="00DD42AF">
        <w:t xml:space="preserve"> “On specification-based solutions to the DMRS PAPR issue</w:t>
      </w:r>
      <w:r w:rsidR="00E376CA" w:rsidRPr="00DD42AF">
        <w:t>”, Ericsson</w:t>
      </w:r>
      <w:bookmarkEnd w:id="27"/>
    </w:p>
    <w:p w14:paraId="77569699" w14:textId="15D83AE5" w:rsidR="009E572F" w:rsidRDefault="009E572F" w:rsidP="009E572F">
      <w:pPr>
        <w:pStyle w:val="Reference"/>
      </w:pPr>
      <w:bookmarkStart w:id="28" w:name="_Ref525637300"/>
      <w:r w:rsidRPr="00274AA7">
        <w:rPr>
          <w:lang w:val="en-US"/>
        </w:rPr>
        <w:t>R1-18</w:t>
      </w:r>
      <w:r w:rsidR="00DD42AF" w:rsidRPr="00274AA7">
        <w:rPr>
          <w:lang w:val="en-US"/>
        </w:rPr>
        <w:t>11543</w:t>
      </w:r>
      <w:r w:rsidRPr="00274AA7">
        <w:rPr>
          <w:lang w:val="en-US"/>
        </w:rPr>
        <w:t>,</w:t>
      </w:r>
      <w:r w:rsidRPr="00DD42AF">
        <w:t xml:space="preserve"> “</w:t>
      </w:r>
      <w:r>
        <w:t>On specification-based solutions to the CSI-RS PAPR issue”, Ericsson</w:t>
      </w:r>
      <w:bookmarkEnd w:id="28"/>
    </w:p>
    <w:p w14:paraId="0E281305" w14:textId="45E78A5E" w:rsidR="009E572F" w:rsidRPr="00E376CA" w:rsidRDefault="009E572F" w:rsidP="00E376CA">
      <w:pPr>
        <w:pStyle w:val="Reference"/>
      </w:pPr>
      <w:bookmarkStart w:id="29" w:name="_Ref525637667"/>
      <w:r>
        <w:t xml:space="preserve">R1-1806453, “Discussion on PRG size for TM9 and TM10”, Huawei, </w:t>
      </w:r>
      <w:proofErr w:type="spellStart"/>
      <w:r>
        <w:t>Hisilicon</w:t>
      </w:r>
      <w:bookmarkEnd w:id="29"/>
      <w:proofErr w:type="spellEnd"/>
    </w:p>
    <w:sectPr w:rsidR="009E572F" w:rsidRPr="00E376CA" w:rsidSect="00C02A4C">
      <w:headerReference w:type="even" r:id="rId20"/>
      <w:footerReference w:type="default" r:id="rId2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E4738" w14:textId="77777777" w:rsidR="0029452B" w:rsidRDefault="0029452B">
      <w:r>
        <w:separator/>
      </w:r>
    </w:p>
  </w:endnote>
  <w:endnote w:type="continuationSeparator" w:id="0">
    <w:p w14:paraId="01E4578D" w14:textId="77777777" w:rsidR="0029452B" w:rsidRDefault="00294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4F46ED" w:rsidRDefault="004F46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425AB" w14:textId="77777777" w:rsidR="0029452B" w:rsidRDefault="0029452B">
      <w:r>
        <w:separator/>
      </w:r>
    </w:p>
  </w:footnote>
  <w:footnote w:type="continuationSeparator" w:id="0">
    <w:p w14:paraId="280F6C96" w14:textId="77777777" w:rsidR="0029452B" w:rsidRDefault="00294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F46ED" w:rsidRDefault="004F46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4A4F5C"/>
    <w:multiLevelType w:val="hybridMultilevel"/>
    <w:tmpl w:val="86B43AC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0436F9"/>
    <w:multiLevelType w:val="hybridMultilevel"/>
    <w:tmpl w:val="6F2A2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222404"/>
    <w:multiLevelType w:val="hybridMultilevel"/>
    <w:tmpl w:val="C6204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963225"/>
    <w:multiLevelType w:val="hybridMultilevel"/>
    <w:tmpl w:val="C324D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EB43EA"/>
    <w:multiLevelType w:val="hybridMultilevel"/>
    <w:tmpl w:val="72243A46"/>
    <w:lvl w:ilvl="0" w:tplc="22103C44">
      <w:start w:val="1"/>
      <w:numFmt w:val="bullet"/>
      <w:lvlText w:val="›"/>
      <w:lvlJc w:val="left"/>
      <w:pPr>
        <w:tabs>
          <w:tab w:val="num" w:pos="720"/>
        </w:tabs>
        <w:ind w:left="720" w:hanging="360"/>
      </w:pPr>
      <w:rPr>
        <w:rFonts w:ascii="Arial" w:hAnsi="Arial" w:hint="default"/>
      </w:rPr>
    </w:lvl>
    <w:lvl w:ilvl="1" w:tplc="9024322A">
      <w:start w:val="35"/>
      <w:numFmt w:val="bullet"/>
      <w:lvlText w:val="–"/>
      <w:lvlJc w:val="left"/>
      <w:pPr>
        <w:tabs>
          <w:tab w:val="num" w:pos="1440"/>
        </w:tabs>
        <w:ind w:left="1440" w:hanging="360"/>
      </w:pPr>
      <w:rPr>
        <w:rFonts w:ascii="Ericsson Capital TT" w:hAnsi="Ericsson Capital TT" w:hint="default"/>
      </w:rPr>
    </w:lvl>
    <w:lvl w:ilvl="2" w:tplc="057E3120" w:tentative="1">
      <w:start w:val="1"/>
      <w:numFmt w:val="bullet"/>
      <w:lvlText w:val="›"/>
      <w:lvlJc w:val="left"/>
      <w:pPr>
        <w:tabs>
          <w:tab w:val="num" w:pos="2160"/>
        </w:tabs>
        <w:ind w:left="2160" w:hanging="360"/>
      </w:pPr>
      <w:rPr>
        <w:rFonts w:ascii="Arial" w:hAnsi="Arial" w:hint="default"/>
      </w:rPr>
    </w:lvl>
    <w:lvl w:ilvl="3" w:tplc="F944341E" w:tentative="1">
      <w:start w:val="1"/>
      <w:numFmt w:val="bullet"/>
      <w:lvlText w:val="›"/>
      <w:lvlJc w:val="left"/>
      <w:pPr>
        <w:tabs>
          <w:tab w:val="num" w:pos="2880"/>
        </w:tabs>
        <w:ind w:left="2880" w:hanging="360"/>
      </w:pPr>
      <w:rPr>
        <w:rFonts w:ascii="Arial" w:hAnsi="Arial" w:hint="default"/>
      </w:rPr>
    </w:lvl>
    <w:lvl w:ilvl="4" w:tplc="D61A49B8" w:tentative="1">
      <w:start w:val="1"/>
      <w:numFmt w:val="bullet"/>
      <w:lvlText w:val="›"/>
      <w:lvlJc w:val="left"/>
      <w:pPr>
        <w:tabs>
          <w:tab w:val="num" w:pos="3600"/>
        </w:tabs>
        <w:ind w:left="3600" w:hanging="360"/>
      </w:pPr>
      <w:rPr>
        <w:rFonts w:ascii="Arial" w:hAnsi="Arial" w:hint="default"/>
      </w:rPr>
    </w:lvl>
    <w:lvl w:ilvl="5" w:tplc="A0CC5DE0" w:tentative="1">
      <w:start w:val="1"/>
      <w:numFmt w:val="bullet"/>
      <w:lvlText w:val="›"/>
      <w:lvlJc w:val="left"/>
      <w:pPr>
        <w:tabs>
          <w:tab w:val="num" w:pos="4320"/>
        </w:tabs>
        <w:ind w:left="4320" w:hanging="360"/>
      </w:pPr>
      <w:rPr>
        <w:rFonts w:ascii="Arial" w:hAnsi="Arial" w:hint="default"/>
      </w:rPr>
    </w:lvl>
    <w:lvl w:ilvl="6" w:tplc="F31879D8" w:tentative="1">
      <w:start w:val="1"/>
      <w:numFmt w:val="bullet"/>
      <w:lvlText w:val="›"/>
      <w:lvlJc w:val="left"/>
      <w:pPr>
        <w:tabs>
          <w:tab w:val="num" w:pos="5040"/>
        </w:tabs>
        <w:ind w:left="5040" w:hanging="360"/>
      </w:pPr>
      <w:rPr>
        <w:rFonts w:ascii="Arial" w:hAnsi="Arial" w:hint="default"/>
      </w:rPr>
    </w:lvl>
    <w:lvl w:ilvl="7" w:tplc="F2F65972" w:tentative="1">
      <w:start w:val="1"/>
      <w:numFmt w:val="bullet"/>
      <w:lvlText w:val="›"/>
      <w:lvlJc w:val="left"/>
      <w:pPr>
        <w:tabs>
          <w:tab w:val="num" w:pos="5760"/>
        </w:tabs>
        <w:ind w:left="5760" w:hanging="360"/>
      </w:pPr>
      <w:rPr>
        <w:rFonts w:ascii="Arial" w:hAnsi="Arial" w:hint="default"/>
      </w:rPr>
    </w:lvl>
    <w:lvl w:ilvl="8" w:tplc="E304C1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734FC5"/>
    <w:multiLevelType w:val="hybridMultilevel"/>
    <w:tmpl w:val="F51E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7A0C3F"/>
    <w:multiLevelType w:val="hybridMultilevel"/>
    <w:tmpl w:val="FEE092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121227"/>
    <w:multiLevelType w:val="hybridMultilevel"/>
    <w:tmpl w:val="3FCCFD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4B4840CA"/>
    <w:multiLevelType w:val="hybridMultilevel"/>
    <w:tmpl w:val="EFEE0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37"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CE39CF"/>
    <w:multiLevelType w:val="hybridMultilevel"/>
    <w:tmpl w:val="DEAAA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0A3644C"/>
    <w:multiLevelType w:val="hybridMultilevel"/>
    <w:tmpl w:val="044292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10A69AA"/>
    <w:multiLevelType w:val="hybridMultilevel"/>
    <w:tmpl w:val="6C22F1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30"/>
  </w:num>
  <w:num w:numId="3">
    <w:abstractNumId w:val="20"/>
  </w:num>
  <w:num w:numId="4">
    <w:abstractNumId w:val="21"/>
  </w:num>
  <w:num w:numId="5">
    <w:abstractNumId w:val="15"/>
  </w:num>
  <w:num w:numId="6">
    <w:abstractNumId w:val="25"/>
  </w:num>
  <w:num w:numId="7">
    <w:abstractNumId w:val="32"/>
  </w:num>
  <w:num w:numId="8">
    <w:abstractNumId w:val="16"/>
  </w:num>
  <w:num w:numId="9">
    <w:abstractNumId w:val="13"/>
  </w:num>
  <w:num w:numId="10">
    <w:abstractNumId w:val="2"/>
  </w:num>
  <w:num w:numId="11">
    <w:abstractNumId w:val="1"/>
  </w:num>
  <w:num w:numId="12">
    <w:abstractNumId w:val="0"/>
  </w:num>
  <w:num w:numId="13">
    <w:abstractNumId w:val="31"/>
  </w:num>
  <w:num w:numId="14">
    <w:abstractNumId w:val="17"/>
  </w:num>
  <w:num w:numId="15">
    <w:abstractNumId w:val="19"/>
  </w:num>
  <w:num w:numId="16">
    <w:abstractNumId w:val="42"/>
  </w:num>
  <w:num w:numId="17">
    <w:abstractNumId w:val="36"/>
  </w:num>
  <w:num w:numId="18">
    <w:abstractNumId w:val="6"/>
  </w:num>
  <w:num w:numId="19">
    <w:abstractNumId w:val="41"/>
  </w:num>
  <w:num w:numId="20">
    <w:abstractNumId w:val="9"/>
  </w:num>
  <w:num w:numId="21">
    <w:abstractNumId w:val="34"/>
  </w:num>
  <w:num w:numId="22">
    <w:abstractNumId w:val="33"/>
  </w:num>
  <w:num w:numId="23">
    <w:abstractNumId w:val="12"/>
  </w:num>
  <w:num w:numId="24">
    <w:abstractNumId w:val="23"/>
  </w:num>
  <w:num w:numId="25">
    <w:abstractNumId w:val="40"/>
  </w:num>
  <w:num w:numId="26">
    <w:abstractNumId w:val="39"/>
  </w:num>
  <w:num w:numId="27">
    <w:abstractNumId w:val="37"/>
  </w:num>
  <w:num w:numId="28">
    <w:abstractNumId w:val="29"/>
  </w:num>
  <w:num w:numId="29">
    <w:abstractNumId w:val="7"/>
  </w:num>
  <w:num w:numId="30">
    <w:abstractNumId w:val="8"/>
  </w:num>
  <w:num w:numId="31">
    <w:abstractNumId w:val="10"/>
  </w:num>
  <w:num w:numId="32">
    <w:abstractNumId w:val="35"/>
  </w:num>
  <w:num w:numId="33">
    <w:abstractNumId w:val="45"/>
  </w:num>
  <w:num w:numId="34">
    <w:abstractNumId w:val="18"/>
  </w:num>
  <w:num w:numId="35">
    <w:abstractNumId w:val="27"/>
  </w:num>
  <w:num w:numId="3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7">
    <w:abstractNumId w:val="26"/>
  </w:num>
  <w:num w:numId="38">
    <w:abstractNumId w:val="14"/>
  </w:num>
  <w:num w:numId="39">
    <w:abstractNumId w:val="43"/>
  </w:num>
  <w:num w:numId="40">
    <w:abstractNumId w:val="24"/>
  </w:num>
  <w:num w:numId="41">
    <w:abstractNumId w:val="4"/>
  </w:num>
  <w:num w:numId="42">
    <w:abstractNumId w:val="22"/>
  </w:num>
  <w:num w:numId="43">
    <w:abstractNumId w:val="38"/>
  </w:num>
  <w:num w:numId="44">
    <w:abstractNumId w:val="44"/>
  </w:num>
  <w:num w:numId="45">
    <w:abstractNumId w:val="31"/>
  </w:num>
  <w:num w:numId="46">
    <w:abstractNumId w:val="11"/>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F5E"/>
    <w:rsid w:val="00006446"/>
    <w:rsid w:val="00006512"/>
    <w:rsid w:val="0000651C"/>
    <w:rsid w:val="00006896"/>
    <w:rsid w:val="00007CDC"/>
    <w:rsid w:val="00011B28"/>
    <w:rsid w:val="000124DF"/>
    <w:rsid w:val="00012B1E"/>
    <w:rsid w:val="00013744"/>
    <w:rsid w:val="00015D15"/>
    <w:rsid w:val="00016285"/>
    <w:rsid w:val="00016613"/>
    <w:rsid w:val="00016F17"/>
    <w:rsid w:val="00017ECF"/>
    <w:rsid w:val="00021F7C"/>
    <w:rsid w:val="00022AD0"/>
    <w:rsid w:val="00022E0A"/>
    <w:rsid w:val="0002564D"/>
    <w:rsid w:val="00025ECA"/>
    <w:rsid w:val="0002694F"/>
    <w:rsid w:val="00027643"/>
    <w:rsid w:val="00030B30"/>
    <w:rsid w:val="000325B8"/>
    <w:rsid w:val="00034521"/>
    <w:rsid w:val="00034C15"/>
    <w:rsid w:val="00035802"/>
    <w:rsid w:val="00036BA1"/>
    <w:rsid w:val="00040596"/>
    <w:rsid w:val="00042009"/>
    <w:rsid w:val="000421EF"/>
    <w:rsid w:val="000422E2"/>
    <w:rsid w:val="00042754"/>
    <w:rsid w:val="00042F22"/>
    <w:rsid w:val="000444EF"/>
    <w:rsid w:val="00045AA3"/>
    <w:rsid w:val="0004749D"/>
    <w:rsid w:val="00051235"/>
    <w:rsid w:val="00052A07"/>
    <w:rsid w:val="000534E3"/>
    <w:rsid w:val="00054A0B"/>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41A9"/>
    <w:rsid w:val="00074BEA"/>
    <w:rsid w:val="000753A5"/>
    <w:rsid w:val="00075B43"/>
    <w:rsid w:val="000762EF"/>
    <w:rsid w:val="000772CA"/>
    <w:rsid w:val="00077E5F"/>
    <w:rsid w:val="0008036A"/>
    <w:rsid w:val="00081AE6"/>
    <w:rsid w:val="00081EEA"/>
    <w:rsid w:val="00082BCB"/>
    <w:rsid w:val="00084AC4"/>
    <w:rsid w:val="000855EB"/>
    <w:rsid w:val="00085B52"/>
    <w:rsid w:val="00085D35"/>
    <w:rsid w:val="000860BE"/>
    <w:rsid w:val="000866F2"/>
    <w:rsid w:val="00086DDC"/>
    <w:rsid w:val="0009009F"/>
    <w:rsid w:val="00091557"/>
    <w:rsid w:val="00091696"/>
    <w:rsid w:val="000924C1"/>
    <w:rsid w:val="000924F0"/>
    <w:rsid w:val="00093316"/>
    <w:rsid w:val="00093474"/>
    <w:rsid w:val="00093C4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CFF"/>
    <w:rsid w:val="000B3A8F"/>
    <w:rsid w:val="000B4AB9"/>
    <w:rsid w:val="000B58C3"/>
    <w:rsid w:val="000B61E9"/>
    <w:rsid w:val="000B6D5F"/>
    <w:rsid w:val="000C165A"/>
    <w:rsid w:val="000C1AEB"/>
    <w:rsid w:val="000C25AD"/>
    <w:rsid w:val="000C2CC5"/>
    <w:rsid w:val="000C2E19"/>
    <w:rsid w:val="000C3E24"/>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E0527"/>
    <w:rsid w:val="000E1E92"/>
    <w:rsid w:val="000E77B8"/>
    <w:rsid w:val="000F06D6"/>
    <w:rsid w:val="000F0EB1"/>
    <w:rsid w:val="000F1106"/>
    <w:rsid w:val="000F3BE9"/>
    <w:rsid w:val="000F3F6C"/>
    <w:rsid w:val="000F47C6"/>
    <w:rsid w:val="000F4B4C"/>
    <w:rsid w:val="000F600C"/>
    <w:rsid w:val="000F6D00"/>
    <w:rsid w:val="000F6DF3"/>
    <w:rsid w:val="001005FF"/>
    <w:rsid w:val="00101484"/>
    <w:rsid w:val="00101FEC"/>
    <w:rsid w:val="001023BF"/>
    <w:rsid w:val="0010429B"/>
    <w:rsid w:val="0010488A"/>
    <w:rsid w:val="001062FB"/>
    <w:rsid w:val="001063E6"/>
    <w:rsid w:val="001070C4"/>
    <w:rsid w:val="00107EE9"/>
    <w:rsid w:val="00110458"/>
    <w:rsid w:val="001118A8"/>
    <w:rsid w:val="001133A2"/>
    <w:rsid w:val="00113CF4"/>
    <w:rsid w:val="00114001"/>
    <w:rsid w:val="001153EA"/>
    <w:rsid w:val="00115643"/>
    <w:rsid w:val="00115ACE"/>
    <w:rsid w:val="00116765"/>
    <w:rsid w:val="001170AB"/>
    <w:rsid w:val="001219F5"/>
    <w:rsid w:val="00121A20"/>
    <w:rsid w:val="0012320A"/>
    <w:rsid w:val="0012377F"/>
    <w:rsid w:val="00124314"/>
    <w:rsid w:val="00126B27"/>
    <w:rsid w:val="00126B4A"/>
    <w:rsid w:val="00126B73"/>
    <w:rsid w:val="00127A16"/>
    <w:rsid w:val="0013013F"/>
    <w:rsid w:val="00130FE5"/>
    <w:rsid w:val="00132FD0"/>
    <w:rsid w:val="001343DB"/>
    <w:rsid w:val="001344C0"/>
    <w:rsid w:val="001346FA"/>
    <w:rsid w:val="00134DAB"/>
    <w:rsid w:val="00135252"/>
    <w:rsid w:val="00137AB5"/>
    <w:rsid w:val="00137F0B"/>
    <w:rsid w:val="00140153"/>
    <w:rsid w:val="00140491"/>
    <w:rsid w:val="001425D4"/>
    <w:rsid w:val="00142E84"/>
    <w:rsid w:val="00145654"/>
    <w:rsid w:val="00146A8C"/>
    <w:rsid w:val="00146A8F"/>
    <w:rsid w:val="00151734"/>
    <w:rsid w:val="00151C93"/>
    <w:rsid w:val="00151E23"/>
    <w:rsid w:val="001526E0"/>
    <w:rsid w:val="0015373E"/>
    <w:rsid w:val="00154707"/>
    <w:rsid w:val="001551B5"/>
    <w:rsid w:val="001561AC"/>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553F"/>
    <w:rsid w:val="00175F81"/>
    <w:rsid w:val="00177249"/>
    <w:rsid w:val="00177B76"/>
    <w:rsid w:val="00180281"/>
    <w:rsid w:val="00180D3E"/>
    <w:rsid w:val="0018143F"/>
    <w:rsid w:val="0018160B"/>
    <w:rsid w:val="001837B6"/>
    <w:rsid w:val="00184B0A"/>
    <w:rsid w:val="00185550"/>
    <w:rsid w:val="00185587"/>
    <w:rsid w:val="00190AC1"/>
    <w:rsid w:val="0019341A"/>
    <w:rsid w:val="0019508A"/>
    <w:rsid w:val="00196C4D"/>
    <w:rsid w:val="00197DF9"/>
    <w:rsid w:val="001A08B2"/>
    <w:rsid w:val="001A0FCE"/>
    <w:rsid w:val="001A1987"/>
    <w:rsid w:val="001A2564"/>
    <w:rsid w:val="001A43E7"/>
    <w:rsid w:val="001A5DB2"/>
    <w:rsid w:val="001A5E55"/>
    <w:rsid w:val="001A6173"/>
    <w:rsid w:val="001A6CBA"/>
    <w:rsid w:val="001B03F3"/>
    <w:rsid w:val="001B0D97"/>
    <w:rsid w:val="001B4C09"/>
    <w:rsid w:val="001B5A0B"/>
    <w:rsid w:val="001B5A5D"/>
    <w:rsid w:val="001B6C05"/>
    <w:rsid w:val="001B7403"/>
    <w:rsid w:val="001C1CE5"/>
    <w:rsid w:val="001C3D2A"/>
    <w:rsid w:val="001C3FC0"/>
    <w:rsid w:val="001C47BD"/>
    <w:rsid w:val="001C6830"/>
    <w:rsid w:val="001C68DB"/>
    <w:rsid w:val="001C6D57"/>
    <w:rsid w:val="001D0996"/>
    <w:rsid w:val="001D2576"/>
    <w:rsid w:val="001D2F2E"/>
    <w:rsid w:val="001D3EA9"/>
    <w:rsid w:val="001D4B47"/>
    <w:rsid w:val="001D51BA"/>
    <w:rsid w:val="001D5604"/>
    <w:rsid w:val="001D56AE"/>
    <w:rsid w:val="001D6342"/>
    <w:rsid w:val="001D6D53"/>
    <w:rsid w:val="001D7C7F"/>
    <w:rsid w:val="001E0DEF"/>
    <w:rsid w:val="001E2560"/>
    <w:rsid w:val="001E3BCD"/>
    <w:rsid w:val="001E5176"/>
    <w:rsid w:val="001E58E2"/>
    <w:rsid w:val="001E7AED"/>
    <w:rsid w:val="001F06E2"/>
    <w:rsid w:val="001F2DB2"/>
    <w:rsid w:val="001F36BE"/>
    <w:rsid w:val="001F3916"/>
    <w:rsid w:val="001F3985"/>
    <w:rsid w:val="001F4E61"/>
    <w:rsid w:val="001F54C5"/>
    <w:rsid w:val="001F5D72"/>
    <w:rsid w:val="001F662C"/>
    <w:rsid w:val="001F7074"/>
    <w:rsid w:val="00200490"/>
    <w:rsid w:val="0020103F"/>
    <w:rsid w:val="00201F3A"/>
    <w:rsid w:val="00202B4F"/>
    <w:rsid w:val="00203CD0"/>
    <w:rsid w:val="00203F96"/>
    <w:rsid w:val="002067A0"/>
    <w:rsid w:val="002069B2"/>
    <w:rsid w:val="00207161"/>
    <w:rsid w:val="0020797E"/>
    <w:rsid w:val="00207EDB"/>
    <w:rsid w:val="00207FA3"/>
    <w:rsid w:val="00210B90"/>
    <w:rsid w:val="002116C8"/>
    <w:rsid w:val="00212E3B"/>
    <w:rsid w:val="002147E5"/>
    <w:rsid w:val="00214DA8"/>
    <w:rsid w:val="00215423"/>
    <w:rsid w:val="002158FA"/>
    <w:rsid w:val="00215D17"/>
    <w:rsid w:val="0021627C"/>
    <w:rsid w:val="00216EED"/>
    <w:rsid w:val="00216FE0"/>
    <w:rsid w:val="00217193"/>
    <w:rsid w:val="0021725C"/>
    <w:rsid w:val="002179E1"/>
    <w:rsid w:val="00220465"/>
    <w:rsid w:val="00220600"/>
    <w:rsid w:val="00220DD8"/>
    <w:rsid w:val="00221874"/>
    <w:rsid w:val="002224DB"/>
    <w:rsid w:val="00223113"/>
    <w:rsid w:val="002234AE"/>
    <w:rsid w:val="00223FCB"/>
    <w:rsid w:val="002252C3"/>
    <w:rsid w:val="00225C54"/>
    <w:rsid w:val="00225D99"/>
    <w:rsid w:val="00230765"/>
    <w:rsid w:val="0023134E"/>
    <w:rsid w:val="002319E4"/>
    <w:rsid w:val="00233A9F"/>
    <w:rsid w:val="00234CA0"/>
    <w:rsid w:val="00235632"/>
    <w:rsid w:val="00235872"/>
    <w:rsid w:val="0023728E"/>
    <w:rsid w:val="00237294"/>
    <w:rsid w:val="00240462"/>
    <w:rsid w:val="00241559"/>
    <w:rsid w:val="002435B3"/>
    <w:rsid w:val="002451ED"/>
    <w:rsid w:val="002458EB"/>
    <w:rsid w:val="002462D4"/>
    <w:rsid w:val="002465C9"/>
    <w:rsid w:val="00247BE8"/>
    <w:rsid w:val="00247E38"/>
    <w:rsid w:val="002500C8"/>
    <w:rsid w:val="00251916"/>
    <w:rsid w:val="0025232C"/>
    <w:rsid w:val="0025693D"/>
    <w:rsid w:val="00256A27"/>
    <w:rsid w:val="00257543"/>
    <w:rsid w:val="0025767C"/>
    <w:rsid w:val="00257BC5"/>
    <w:rsid w:val="00260624"/>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144F"/>
    <w:rsid w:val="00271813"/>
    <w:rsid w:val="00271F3A"/>
    <w:rsid w:val="00272A5F"/>
    <w:rsid w:val="00273278"/>
    <w:rsid w:val="002737F4"/>
    <w:rsid w:val="00274276"/>
    <w:rsid w:val="00274AA7"/>
    <w:rsid w:val="00274EE6"/>
    <w:rsid w:val="00277CB7"/>
    <w:rsid w:val="002805F5"/>
    <w:rsid w:val="00280751"/>
    <w:rsid w:val="00280A61"/>
    <w:rsid w:val="00280F79"/>
    <w:rsid w:val="0028280A"/>
    <w:rsid w:val="00283179"/>
    <w:rsid w:val="00283ADC"/>
    <w:rsid w:val="00286390"/>
    <w:rsid w:val="00286ACD"/>
    <w:rsid w:val="00287838"/>
    <w:rsid w:val="00287886"/>
    <w:rsid w:val="002907B5"/>
    <w:rsid w:val="00290808"/>
    <w:rsid w:val="0029224C"/>
    <w:rsid w:val="002923FC"/>
    <w:rsid w:val="00292EB7"/>
    <w:rsid w:val="00293647"/>
    <w:rsid w:val="00293EE2"/>
    <w:rsid w:val="00294021"/>
    <w:rsid w:val="0029452B"/>
    <w:rsid w:val="00296227"/>
    <w:rsid w:val="00296F44"/>
    <w:rsid w:val="0029777D"/>
    <w:rsid w:val="002A055E"/>
    <w:rsid w:val="002A1D4E"/>
    <w:rsid w:val="002A2869"/>
    <w:rsid w:val="002A3080"/>
    <w:rsid w:val="002A42F1"/>
    <w:rsid w:val="002A4F9F"/>
    <w:rsid w:val="002B0168"/>
    <w:rsid w:val="002B0850"/>
    <w:rsid w:val="002B1994"/>
    <w:rsid w:val="002B1A1F"/>
    <w:rsid w:val="002B1EFF"/>
    <w:rsid w:val="002B24D6"/>
    <w:rsid w:val="002B26F8"/>
    <w:rsid w:val="002B5A3D"/>
    <w:rsid w:val="002B6176"/>
    <w:rsid w:val="002B7EBD"/>
    <w:rsid w:val="002C0280"/>
    <w:rsid w:val="002C0B86"/>
    <w:rsid w:val="002C1610"/>
    <w:rsid w:val="002C41E6"/>
    <w:rsid w:val="002C4CEA"/>
    <w:rsid w:val="002C4D7A"/>
    <w:rsid w:val="002C6300"/>
    <w:rsid w:val="002C7C36"/>
    <w:rsid w:val="002D071A"/>
    <w:rsid w:val="002D0BAC"/>
    <w:rsid w:val="002D133C"/>
    <w:rsid w:val="002D34B2"/>
    <w:rsid w:val="002D43C7"/>
    <w:rsid w:val="002D5A9A"/>
    <w:rsid w:val="002D7637"/>
    <w:rsid w:val="002E093B"/>
    <w:rsid w:val="002E17F2"/>
    <w:rsid w:val="002E4B33"/>
    <w:rsid w:val="002E4DA3"/>
    <w:rsid w:val="002E5B7A"/>
    <w:rsid w:val="002E6401"/>
    <w:rsid w:val="002E72A7"/>
    <w:rsid w:val="002E7CAE"/>
    <w:rsid w:val="002F0C55"/>
    <w:rsid w:val="002F10A6"/>
    <w:rsid w:val="002F1969"/>
    <w:rsid w:val="002F2771"/>
    <w:rsid w:val="002F2C09"/>
    <w:rsid w:val="002F2FE8"/>
    <w:rsid w:val="002F37A9"/>
    <w:rsid w:val="002F47F6"/>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8CC"/>
    <w:rsid w:val="00310B3F"/>
    <w:rsid w:val="00310DE0"/>
    <w:rsid w:val="00311604"/>
    <w:rsid w:val="00311702"/>
    <w:rsid w:val="00311E82"/>
    <w:rsid w:val="00312851"/>
    <w:rsid w:val="00312E33"/>
    <w:rsid w:val="00313FD6"/>
    <w:rsid w:val="003143BD"/>
    <w:rsid w:val="003144ED"/>
    <w:rsid w:val="00315B12"/>
    <w:rsid w:val="00315BF2"/>
    <w:rsid w:val="00315DCF"/>
    <w:rsid w:val="0031684E"/>
    <w:rsid w:val="003203ED"/>
    <w:rsid w:val="003203F9"/>
    <w:rsid w:val="003212B8"/>
    <w:rsid w:val="00321A94"/>
    <w:rsid w:val="00321FEC"/>
    <w:rsid w:val="00322C9F"/>
    <w:rsid w:val="00322F83"/>
    <w:rsid w:val="003239F3"/>
    <w:rsid w:val="003241B7"/>
    <w:rsid w:val="00324D23"/>
    <w:rsid w:val="0032713F"/>
    <w:rsid w:val="00327997"/>
    <w:rsid w:val="00331751"/>
    <w:rsid w:val="00331846"/>
    <w:rsid w:val="00331B7B"/>
    <w:rsid w:val="00334579"/>
    <w:rsid w:val="00335858"/>
    <w:rsid w:val="00335D33"/>
    <w:rsid w:val="00336014"/>
    <w:rsid w:val="00336BDA"/>
    <w:rsid w:val="003411EB"/>
    <w:rsid w:val="00341900"/>
    <w:rsid w:val="00341F41"/>
    <w:rsid w:val="00341FEB"/>
    <w:rsid w:val="00342BD7"/>
    <w:rsid w:val="0034698D"/>
    <w:rsid w:val="00346DB5"/>
    <w:rsid w:val="00346E10"/>
    <w:rsid w:val="00347233"/>
    <w:rsid w:val="003474E4"/>
    <w:rsid w:val="003477B1"/>
    <w:rsid w:val="003532EF"/>
    <w:rsid w:val="0035361E"/>
    <w:rsid w:val="0035474F"/>
    <w:rsid w:val="00356A14"/>
    <w:rsid w:val="00356AB8"/>
    <w:rsid w:val="00357380"/>
    <w:rsid w:val="003602D9"/>
    <w:rsid w:val="003604CE"/>
    <w:rsid w:val="0036056F"/>
    <w:rsid w:val="00360A9B"/>
    <w:rsid w:val="00361500"/>
    <w:rsid w:val="00362946"/>
    <w:rsid w:val="003640EB"/>
    <w:rsid w:val="00364E64"/>
    <w:rsid w:val="0036691C"/>
    <w:rsid w:val="00370E47"/>
    <w:rsid w:val="003713A5"/>
    <w:rsid w:val="003716E6"/>
    <w:rsid w:val="00373AEC"/>
    <w:rsid w:val="003742AC"/>
    <w:rsid w:val="00374ADB"/>
    <w:rsid w:val="003773A8"/>
    <w:rsid w:val="003773D1"/>
    <w:rsid w:val="0037798D"/>
    <w:rsid w:val="00377CE1"/>
    <w:rsid w:val="00377CF9"/>
    <w:rsid w:val="003802D7"/>
    <w:rsid w:val="00380BA4"/>
    <w:rsid w:val="003812CF"/>
    <w:rsid w:val="00385BF0"/>
    <w:rsid w:val="00386FE5"/>
    <w:rsid w:val="003904DB"/>
    <w:rsid w:val="003939FF"/>
    <w:rsid w:val="003941EA"/>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2CEC"/>
    <w:rsid w:val="003A300B"/>
    <w:rsid w:val="003A35E9"/>
    <w:rsid w:val="003A45A1"/>
    <w:rsid w:val="003A4A33"/>
    <w:rsid w:val="003A5B0A"/>
    <w:rsid w:val="003A6BAC"/>
    <w:rsid w:val="003A7EF3"/>
    <w:rsid w:val="003B0828"/>
    <w:rsid w:val="003B159C"/>
    <w:rsid w:val="003B1AF6"/>
    <w:rsid w:val="003B2549"/>
    <w:rsid w:val="003B25C3"/>
    <w:rsid w:val="003B369F"/>
    <w:rsid w:val="003B36A3"/>
    <w:rsid w:val="003B3B1E"/>
    <w:rsid w:val="003B4161"/>
    <w:rsid w:val="003B6A23"/>
    <w:rsid w:val="003B7283"/>
    <w:rsid w:val="003B7FE5"/>
    <w:rsid w:val="003C11C8"/>
    <w:rsid w:val="003C1FCD"/>
    <w:rsid w:val="003C214E"/>
    <w:rsid w:val="003C2702"/>
    <w:rsid w:val="003C2945"/>
    <w:rsid w:val="003C3069"/>
    <w:rsid w:val="003C4989"/>
    <w:rsid w:val="003C4F2A"/>
    <w:rsid w:val="003C5348"/>
    <w:rsid w:val="003C5855"/>
    <w:rsid w:val="003C6597"/>
    <w:rsid w:val="003C6886"/>
    <w:rsid w:val="003C6A62"/>
    <w:rsid w:val="003C7806"/>
    <w:rsid w:val="003D064E"/>
    <w:rsid w:val="003D109F"/>
    <w:rsid w:val="003D1650"/>
    <w:rsid w:val="003D2275"/>
    <w:rsid w:val="003D2478"/>
    <w:rsid w:val="003D3C45"/>
    <w:rsid w:val="003D3E76"/>
    <w:rsid w:val="003D4098"/>
    <w:rsid w:val="003D4A8C"/>
    <w:rsid w:val="003D5B1F"/>
    <w:rsid w:val="003E15FA"/>
    <w:rsid w:val="003E3B3D"/>
    <w:rsid w:val="003E55E4"/>
    <w:rsid w:val="003E74E3"/>
    <w:rsid w:val="003E7670"/>
    <w:rsid w:val="003F05C7"/>
    <w:rsid w:val="003F0D1F"/>
    <w:rsid w:val="003F1C23"/>
    <w:rsid w:val="003F2CD4"/>
    <w:rsid w:val="003F304B"/>
    <w:rsid w:val="003F362C"/>
    <w:rsid w:val="003F3705"/>
    <w:rsid w:val="003F4277"/>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D6A"/>
    <w:rsid w:val="004050EA"/>
    <w:rsid w:val="0040512B"/>
    <w:rsid w:val="00405B7A"/>
    <w:rsid w:val="00405CA5"/>
    <w:rsid w:val="00407CD3"/>
    <w:rsid w:val="00410134"/>
    <w:rsid w:val="00410B72"/>
    <w:rsid w:val="00410F18"/>
    <w:rsid w:val="0041263E"/>
    <w:rsid w:val="00413444"/>
    <w:rsid w:val="00413A23"/>
    <w:rsid w:val="00413AAC"/>
    <w:rsid w:val="00413E92"/>
    <w:rsid w:val="0041424B"/>
    <w:rsid w:val="004148F1"/>
    <w:rsid w:val="00414F11"/>
    <w:rsid w:val="00415649"/>
    <w:rsid w:val="004172DE"/>
    <w:rsid w:val="00417541"/>
    <w:rsid w:val="00417F94"/>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72CE"/>
    <w:rsid w:val="00437447"/>
    <w:rsid w:val="00437BF6"/>
    <w:rsid w:val="0044017F"/>
    <w:rsid w:val="004404C4"/>
    <w:rsid w:val="00441782"/>
    <w:rsid w:val="00441A92"/>
    <w:rsid w:val="00442BC4"/>
    <w:rsid w:val="004435A9"/>
    <w:rsid w:val="00444F56"/>
    <w:rsid w:val="00446488"/>
    <w:rsid w:val="004469DC"/>
    <w:rsid w:val="0044723D"/>
    <w:rsid w:val="0044746B"/>
    <w:rsid w:val="00447699"/>
    <w:rsid w:val="00447DE1"/>
    <w:rsid w:val="00450817"/>
    <w:rsid w:val="00450B45"/>
    <w:rsid w:val="0045141A"/>
    <w:rsid w:val="004517AA"/>
    <w:rsid w:val="00452AAC"/>
    <w:rsid w:val="00452CAC"/>
    <w:rsid w:val="00453967"/>
    <w:rsid w:val="004559F0"/>
    <w:rsid w:val="00457300"/>
    <w:rsid w:val="00457565"/>
    <w:rsid w:val="00457B71"/>
    <w:rsid w:val="004628E9"/>
    <w:rsid w:val="00465ABC"/>
    <w:rsid w:val="00465E70"/>
    <w:rsid w:val="004663A6"/>
    <w:rsid w:val="004669E2"/>
    <w:rsid w:val="00466AD6"/>
    <w:rsid w:val="00470C31"/>
    <w:rsid w:val="0047299D"/>
    <w:rsid w:val="004734D0"/>
    <w:rsid w:val="00473A06"/>
    <w:rsid w:val="00473E8E"/>
    <w:rsid w:val="004743EE"/>
    <w:rsid w:val="0047556B"/>
    <w:rsid w:val="00475DD4"/>
    <w:rsid w:val="00476C25"/>
    <w:rsid w:val="00477768"/>
    <w:rsid w:val="00477AF2"/>
    <w:rsid w:val="00477B73"/>
    <w:rsid w:val="00481584"/>
    <w:rsid w:val="00481B5C"/>
    <w:rsid w:val="00485FFC"/>
    <w:rsid w:val="00490A9C"/>
    <w:rsid w:val="00491011"/>
    <w:rsid w:val="00492BC5"/>
    <w:rsid w:val="00493116"/>
    <w:rsid w:val="00494846"/>
    <w:rsid w:val="004960A3"/>
    <w:rsid w:val="004964F1"/>
    <w:rsid w:val="00496953"/>
    <w:rsid w:val="00496F74"/>
    <w:rsid w:val="0049791D"/>
    <w:rsid w:val="00497E17"/>
    <w:rsid w:val="004A0B10"/>
    <w:rsid w:val="004A1056"/>
    <w:rsid w:val="004A1060"/>
    <w:rsid w:val="004A16BC"/>
    <w:rsid w:val="004A16F4"/>
    <w:rsid w:val="004A1E12"/>
    <w:rsid w:val="004A25D3"/>
    <w:rsid w:val="004A2B94"/>
    <w:rsid w:val="004A347A"/>
    <w:rsid w:val="004A5269"/>
    <w:rsid w:val="004A5B39"/>
    <w:rsid w:val="004B09EB"/>
    <w:rsid w:val="004B306B"/>
    <w:rsid w:val="004B368B"/>
    <w:rsid w:val="004B718B"/>
    <w:rsid w:val="004B7C0C"/>
    <w:rsid w:val="004B7CF3"/>
    <w:rsid w:val="004C36AD"/>
    <w:rsid w:val="004C3898"/>
    <w:rsid w:val="004C445F"/>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246C"/>
    <w:rsid w:val="004E2680"/>
    <w:rsid w:val="004E28F9"/>
    <w:rsid w:val="004E462E"/>
    <w:rsid w:val="004E56DC"/>
    <w:rsid w:val="004E6A85"/>
    <w:rsid w:val="004E76F4"/>
    <w:rsid w:val="004F032D"/>
    <w:rsid w:val="004F0B4E"/>
    <w:rsid w:val="004F0B6C"/>
    <w:rsid w:val="004F17A6"/>
    <w:rsid w:val="004F19A8"/>
    <w:rsid w:val="004F2078"/>
    <w:rsid w:val="004F368A"/>
    <w:rsid w:val="004F4670"/>
    <w:rsid w:val="004F46ED"/>
    <w:rsid w:val="004F4DA3"/>
    <w:rsid w:val="004F53FD"/>
    <w:rsid w:val="004F662B"/>
    <w:rsid w:val="004F6CB9"/>
    <w:rsid w:val="00501C20"/>
    <w:rsid w:val="00501C33"/>
    <w:rsid w:val="0050241D"/>
    <w:rsid w:val="0050591F"/>
    <w:rsid w:val="00506557"/>
    <w:rsid w:val="0050677A"/>
    <w:rsid w:val="0050681B"/>
    <w:rsid w:val="00506B06"/>
    <w:rsid w:val="005108D8"/>
    <w:rsid w:val="00511236"/>
    <w:rsid w:val="005116F9"/>
    <w:rsid w:val="00511BFE"/>
    <w:rsid w:val="00513646"/>
    <w:rsid w:val="0051436A"/>
    <w:rsid w:val="005153A7"/>
    <w:rsid w:val="00517FA4"/>
    <w:rsid w:val="005219CF"/>
    <w:rsid w:val="00521DF1"/>
    <w:rsid w:val="00522D6A"/>
    <w:rsid w:val="0052472F"/>
    <w:rsid w:val="005332A8"/>
    <w:rsid w:val="00534726"/>
    <w:rsid w:val="00534755"/>
    <w:rsid w:val="00534B59"/>
    <w:rsid w:val="00534E6D"/>
    <w:rsid w:val="0053594E"/>
    <w:rsid w:val="00536759"/>
    <w:rsid w:val="00536D7D"/>
    <w:rsid w:val="00537C62"/>
    <w:rsid w:val="00537F09"/>
    <w:rsid w:val="005403E8"/>
    <w:rsid w:val="00540C40"/>
    <w:rsid w:val="0054282F"/>
    <w:rsid w:val="00544DAD"/>
    <w:rsid w:val="00544FB7"/>
    <w:rsid w:val="0054568B"/>
    <w:rsid w:val="0054616C"/>
    <w:rsid w:val="00546774"/>
    <w:rsid w:val="00546970"/>
    <w:rsid w:val="00546EE8"/>
    <w:rsid w:val="00550442"/>
    <w:rsid w:val="00554192"/>
    <w:rsid w:val="005549AF"/>
    <w:rsid w:val="00554D21"/>
    <w:rsid w:val="00554E19"/>
    <w:rsid w:val="00555386"/>
    <w:rsid w:val="00557197"/>
    <w:rsid w:val="005607C6"/>
    <w:rsid w:val="0056121F"/>
    <w:rsid w:val="00561B6D"/>
    <w:rsid w:val="00561DAC"/>
    <w:rsid w:val="00562320"/>
    <w:rsid w:val="005627B2"/>
    <w:rsid w:val="005630FF"/>
    <w:rsid w:val="00563DB8"/>
    <w:rsid w:val="00565404"/>
    <w:rsid w:val="00566707"/>
    <w:rsid w:val="00567295"/>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798C"/>
    <w:rsid w:val="00587C89"/>
    <w:rsid w:val="005900FA"/>
    <w:rsid w:val="00592A06"/>
    <w:rsid w:val="00592B54"/>
    <w:rsid w:val="005935A4"/>
    <w:rsid w:val="0059400F"/>
    <w:rsid w:val="005948C2"/>
    <w:rsid w:val="005953D5"/>
    <w:rsid w:val="00595DCA"/>
    <w:rsid w:val="00596CB3"/>
    <w:rsid w:val="0059779B"/>
    <w:rsid w:val="005A062E"/>
    <w:rsid w:val="005A0B8C"/>
    <w:rsid w:val="005A209A"/>
    <w:rsid w:val="005A28ED"/>
    <w:rsid w:val="005A29A0"/>
    <w:rsid w:val="005A2A5C"/>
    <w:rsid w:val="005A5DD4"/>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C03D2"/>
    <w:rsid w:val="005C26BD"/>
    <w:rsid w:val="005C2ECC"/>
    <w:rsid w:val="005C3A4D"/>
    <w:rsid w:val="005C5459"/>
    <w:rsid w:val="005C6403"/>
    <w:rsid w:val="005C74FB"/>
    <w:rsid w:val="005C75F9"/>
    <w:rsid w:val="005C7D9B"/>
    <w:rsid w:val="005D1165"/>
    <w:rsid w:val="005D1602"/>
    <w:rsid w:val="005D1746"/>
    <w:rsid w:val="005D321A"/>
    <w:rsid w:val="005D5882"/>
    <w:rsid w:val="005E0C95"/>
    <w:rsid w:val="005E0D87"/>
    <w:rsid w:val="005E1404"/>
    <w:rsid w:val="005E385F"/>
    <w:rsid w:val="005E4B93"/>
    <w:rsid w:val="005E5A0F"/>
    <w:rsid w:val="005E5B81"/>
    <w:rsid w:val="005E6E38"/>
    <w:rsid w:val="005E7B07"/>
    <w:rsid w:val="005F1EF4"/>
    <w:rsid w:val="005F2CB1"/>
    <w:rsid w:val="005F3025"/>
    <w:rsid w:val="005F3F57"/>
    <w:rsid w:val="005F618C"/>
    <w:rsid w:val="005F6CA6"/>
    <w:rsid w:val="005F6CFF"/>
    <w:rsid w:val="005F70BD"/>
    <w:rsid w:val="006017F6"/>
    <w:rsid w:val="0060283C"/>
    <w:rsid w:val="006047FE"/>
    <w:rsid w:val="00604CA9"/>
    <w:rsid w:val="00604F14"/>
    <w:rsid w:val="00605EAE"/>
    <w:rsid w:val="006069F5"/>
    <w:rsid w:val="00607B3F"/>
    <w:rsid w:val="0061060D"/>
    <w:rsid w:val="00611B83"/>
    <w:rsid w:val="006123CC"/>
    <w:rsid w:val="00613257"/>
    <w:rsid w:val="00614936"/>
    <w:rsid w:val="00614EBF"/>
    <w:rsid w:val="00615406"/>
    <w:rsid w:val="00615D33"/>
    <w:rsid w:val="00615DD1"/>
    <w:rsid w:val="00617D79"/>
    <w:rsid w:val="00617F7E"/>
    <w:rsid w:val="00620A71"/>
    <w:rsid w:val="00620D80"/>
    <w:rsid w:val="006215E9"/>
    <w:rsid w:val="00622A45"/>
    <w:rsid w:val="006234A6"/>
    <w:rsid w:val="00624A4C"/>
    <w:rsid w:val="00625742"/>
    <w:rsid w:val="006274AC"/>
    <w:rsid w:val="00627514"/>
    <w:rsid w:val="006278D1"/>
    <w:rsid w:val="00630001"/>
    <w:rsid w:val="006311B3"/>
    <w:rsid w:val="00631541"/>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96A"/>
    <w:rsid w:val="0064624E"/>
    <w:rsid w:val="0064649F"/>
    <w:rsid w:val="0064679A"/>
    <w:rsid w:val="00650556"/>
    <w:rsid w:val="00650AB9"/>
    <w:rsid w:val="00651053"/>
    <w:rsid w:val="00654EB4"/>
    <w:rsid w:val="00655733"/>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6B2C"/>
    <w:rsid w:val="00687BA5"/>
    <w:rsid w:val="0069067C"/>
    <w:rsid w:val="0069142E"/>
    <w:rsid w:val="0069160A"/>
    <w:rsid w:val="00695126"/>
    <w:rsid w:val="006951A6"/>
    <w:rsid w:val="00695FC2"/>
    <w:rsid w:val="00696949"/>
    <w:rsid w:val="00696DED"/>
    <w:rsid w:val="00697052"/>
    <w:rsid w:val="006A2028"/>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50CF"/>
    <w:rsid w:val="006B5317"/>
    <w:rsid w:val="006B717E"/>
    <w:rsid w:val="006B7B17"/>
    <w:rsid w:val="006B7C04"/>
    <w:rsid w:val="006C03B8"/>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1F48"/>
    <w:rsid w:val="006F2499"/>
    <w:rsid w:val="006F341D"/>
    <w:rsid w:val="006F36DE"/>
    <w:rsid w:val="006F3CDE"/>
    <w:rsid w:val="006F4107"/>
    <w:rsid w:val="006F58D4"/>
    <w:rsid w:val="006F651E"/>
    <w:rsid w:val="006F6E54"/>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F0C"/>
    <w:rsid w:val="007148D3"/>
    <w:rsid w:val="00714B0C"/>
    <w:rsid w:val="007153A5"/>
    <w:rsid w:val="00715B9A"/>
    <w:rsid w:val="00715C1B"/>
    <w:rsid w:val="00717834"/>
    <w:rsid w:val="00717E83"/>
    <w:rsid w:val="00717FAA"/>
    <w:rsid w:val="007226C6"/>
    <w:rsid w:val="007227B2"/>
    <w:rsid w:val="00724CFB"/>
    <w:rsid w:val="0072663A"/>
    <w:rsid w:val="00726EA6"/>
    <w:rsid w:val="00727208"/>
    <w:rsid w:val="00727680"/>
    <w:rsid w:val="007320B8"/>
    <w:rsid w:val="00733C4C"/>
    <w:rsid w:val="007348B1"/>
    <w:rsid w:val="00734AAF"/>
    <w:rsid w:val="007362A6"/>
    <w:rsid w:val="00736D7D"/>
    <w:rsid w:val="00736FE0"/>
    <w:rsid w:val="00737FB0"/>
    <w:rsid w:val="00740E58"/>
    <w:rsid w:val="00741946"/>
    <w:rsid w:val="00742081"/>
    <w:rsid w:val="00742802"/>
    <w:rsid w:val="0074315E"/>
    <w:rsid w:val="00743FB7"/>
    <w:rsid w:val="0074459E"/>
    <w:rsid w:val="007445A0"/>
    <w:rsid w:val="0074524B"/>
    <w:rsid w:val="007463C6"/>
    <w:rsid w:val="00747D8B"/>
    <w:rsid w:val="00751228"/>
    <w:rsid w:val="00752FB3"/>
    <w:rsid w:val="0075331F"/>
    <w:rsid w:val="00753486"/>
    <w:rsid w:val="00754114"/>
    <w:rsid w:val="007543BC"/>
    <w:rsid w:val="007550B2"/>
    <w:rsid w:val="007571E1"/>
    <w:rsid w:val="007573DE"/>
    <w:rsid w:val="00757707"/>
    <w:rsid w:val="007604B2"/>
    <w:rsid w:val="00761B49"/>
    <w:rsid w:val="0076299E"/>
    <w:rsid w:val="00763983"/>
    <w:rsid w:val="00764180"/>
    <w:rsid w:val="00765281"/>
    <w:rsid w:val="0076612B"/>
    <w:rsid w:val="007666E8"/>
    <w:rsid w:val="00766BAD"/>
    <w:rsid w:val="007679AE"/>
    <w:rsid w:val="00767D83"/>
    <w:rsid w:val="007707E7"/>
    <w:rsid w:val="00772B23"/>
    <w:rsid w:val="0077381A"/>
    <w:rsid w:val="00773F3C"/>
    <w:rsid w:val="00773F6E"/>
    <w:rsid w:val="00774D29"/>
    <w:rsid w:val="007755F2"/>
    <w:rsid w:val="007764C2"/>
    <w:rsid w:val="00776705"/>
    <w:rsid w:val="00776971"/>
    <w:rsid w:val="00776EE9"/>
    <w:rsid w:val="00777255"/>
    <w:rsid w:val="007775CC"/>
    <w:rsid w:val="00777D37"/>
    <w:rsid w:val="00777F7A"/>
    <w:rsid w:val="0078111D"/>
    <w:rsid w:val="0078177E"/>
    <w:rsid w:val="00783001"/>
    <w:rsid w:val="0078304C"/>
    <w:rsid w:val="00783673"/>
    <w:rsid w:val="00785490"/>
    <w:rsid w:val="00790B99"/>
    <w:rsid w:val="00790CD0"/>
    <w:rsid w:val="0079178C"/>
    <w:rsid w:val="00791BBB"/>
    <w:rsid w:val="007925EA"/>
    <w:rsid w:val="00792A8F"/>
    <w:rsid w:val="00793977"/>
    <w:rsid w:val="00793CD8"/>
    <w:rsid w:val="00795C92"/>
    <w:rsid w:val="00796231"/>
    <w:rsid w:val="00796317"/>
    <w:rsid w:val="00796573"/>
    <w:rsid w:val="00796B93"/>
    <w:rsid w:val="00796CA9"/>
    <w:rsid w:val="007A0913"/>
    <w:rsid w:val="007A1CB3"/>
    <w:rsid w:val="007A306F"/>
    <w:rsid w:val="007A321A"/>
    <w:rsid w:val="007A43A6"/>
    <w:rsid w:val="007A4693"/>
    <w:rsid w:val="007A58A6"/>
    <w:rsid w:val="007A5B38"/>
    <w:rsid w:val="007A6180"/>
    <w:rsid w:val="007B1A8E"/>
    <w:rsid w:val="007B2EE1"/>
    <w:rsid w:val="007B3014"/>
    <w:rsid w:val="007B3D2D"/>
    <w:rsid w:val="007B42E6"/>
    <w:rsid w:val="007B50AE"/>
    <w:rsid w:val="007B51DF"/>
    <w:rsid w:val="007B65CE"/>
    <w:rsid w:val="007B6D86"/>
    <w:rsid w:val="007B7374"/>
    <w:rsid w:val="007B774B"/>
    <w:rsid w:val="007B7EC6"/>
    <w:rsid w:val="007C031E"/>
    <w:rsid w:val="007C05DD"/>
    <w:rsid w:val="007C0D39"/>
    <w:rsid w:val="007C3D18"/>
    <w:rsid w:val="007C4317"/>
    <w:rsid w:val="007C47AB"/>
    <w:rsid w:val="007C60BF"/>
    <w:rsid w:val="007C6A07"/>
    <w:rsid w:val="007C75A1"/>
    <w:rsid w:val="007C771D"/>
    <w:rsid w:val="007C77A5"/>
    <w:rsid w:val="007D04E5"/>
    <w:rsid w:val="007D09D8"/>
    <w:rsid w:val="007D5901"/>
    <w:rsid w:val="007D6B14"/>
    <w:rsid w:val="007D6B5B"/>
    <w:rsid w:val="007D7163"/>
    <w:rsid w:val="007D7526"/>
    <w:rsid w:val="007D7BC4"/>
    <w:rsid w:val="007E0479"/>
    <w:rsid w:val="007E196F"/>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3122"/>
    <w:rsid w:val="008035D0"/>
    <w:rsid w:val="00803818"/>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4DF6"/>
    <w:rsid w:val="00815879"/>
    <w:rsid w:val="008158D6"/>
    <w:rsid w:val="0081655B"/>
    <w:rsid w:val="00817196"/>
    <w:rsid w:val="008209FB"/>
    <w:rsid w:val="00822C78"/>
    <w:rsid w:val="008234DE"/>
    <w:rsid w:val="008235DB"/>
    <w:rsid w:val="00824AB4"/>
    <w:rsid w:val="00824B3E"/>
    <w:rsid w:val="00825C42"/>
    <w:rsid w:val="00825D25"/>
    <w:rsid w:val="00827D6F"/>
    <w:rsid w:val="00827FC9"/>
    <w:rsid w:val="00830EF3"/>
    <w:rsid w:val="00834689"/>
    <w:rsid w:val="00835144"/>
    <w:rsid w:val="0083611C"/>
    <w:rsid w:val="008370EA"/>
    <w:rsid w:val="008376AC"/>
    <w:rsid w:val="008403CE"/>
    <w:rsid w:val="00841803"/>
    <w:rsid w:val="00842EA5"/>
    <w:rsid w:val="00843BE1"/>
    <w:rsid w:val="0084427E"/>
    <w:rsid w:val="008444E8"/>
    <w:rsid w:val="00844E80"/>
    <w:rsid w:val="00846FE7"/>
    <w:rsid w:val="00847AD7"/>
    <w:rsid w:val="00850702"/>
    <w:rsid w:val="00850D54"/>
    <w:rsid w:val="008516B4"/>
    <w:rsid w:val="00852BBD"/>
    <w:rsid w:val="00853EF5"/>
    <w:rsid w:val="00854E76"/>
    <w:rsid w:val="00856911"/>
    <w:rsid w:val="00856AAA"/>
    <w:rsid w:val="00856E89"/>
    <w:rsid w:val="00857460"/>
    <w:rsid w:val="00862B39"/>
    <w:rsid w:val="008641C6"/>
    <w:rsid w:val="00865E18"/>
    <w:rsid w:val="00866BC0"/>
    <w:rsid w:val="008677FD"/>
    <w:rsid w:val="008706D4"/>
    <w:rsid w:val="00870833"/>
    <w:rsid w:val="00870918"/>
    <w:rsid w:val="00870DCD"/>
    <w:rsid w:val="00870DE1"/>
    <w:rsid w:val="00870F8A"/>
    <w:rsid w:val="008719A4"/>
    <w:rsid w:val="00871D23"/>
    <w:rsid w:val="00874312"/>
    <w:rsid w:val="0087437C"/>
    <w:rsid w:val="0087501D"/>
    <w:rsid w:val="008758A4"/>
    <w:rsid w:val="00875CD7"/>
    <w:rsid w:val="0087641E"/>
    <w:rsid w:val="00876B4D"/>
    <w:rsid w:val="00876F50"/>
    <w:rsid w:val="00877F18"/>
    <w:rsid w:val="00877F78"/>
    <w:rsid w:val="008806AB"/>
    <w:rsid w:val="00884BF5"/>
    <w:rsid w:val="008874AD"/>
    <w:rsid w:val="008917B3"/>
    <w:rsid w:val="00892536"/>
    <w:rsid w:val="0089445F"/>
    <w:rsid w:val="00894A88"/>
    <w:rsid w:val="00895386"/>
    <w:rsid w:val="008970BE"/>
    <w:rsid w:val="008A16E5"/>
    <w:rsid w:val="008A1D9D"/>
    <w:rsid w:val="008A21FF"/>
    <w:rsid w:val="008A2CE2"/>
    <w:rsid w:val="008A30AC"/>
    <w:rsid w:val="008A44B8"/>
    <w:rsid w:val="008A51A8"/>
    <w:rsid w:val="008A54C7"/>
    <w:rsid w:val="008A5DF5"/>
    <w:rsid w:val="008A609B"/>
    <w:rsid w:val="008A7077"/>
    <w:rsid w:val="008A77D8"/>
    <w:rsid w:val="008B0483"/>
    <w:rsid w:val="008B120C"/>
    <w:rsid w:val="008B22B7"/>
    <w:rsid w:val="008B4AE9"/>
    <w:rsid w:val="008B51A0"/>
    <w:rsid w:val="008B5268"/>
    <w:rsid w:val="008B592A"/>
    <w:rsid w:val="008B770C"/>
    <w:rsid w:val="008B7B5C"/>
    <w:rsid w:val="008C087A"/>
    <w:rsid w:val="008C0AD7"/>
    <w:rsid w:val="008C0C99"/>
    <w:rsid w:val="008C2017"/>
    <w:rsid w:val="008C2913"/>
    <w:rsid w:val="008C3EB0"/>
    <w:rsid w:val="008C4958"/>
    <w:rsid w:val="008C4BAA"/>
    <w:rsid w:val="008C5641"/>
    <w:rsid w:val="008C6466"/>
    <w:rsid w:val="008C6657"/>
    <w:rsid w:val="008C6AE8"/>
    <w:rsid w:val="008C7573"/>
    <w:rsid w:val="008D0A2F"/>
    <w:rsid w:val="008D0E6C"/>
    <w:rsid w:val="008D10E2"/>
    <w:rsid w:val="008D2222"/>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8BC"/>
    <w:rsid w:val="008E65AE"/>
    <w:rsid w:val="008E6A0E"/>
    <w:rsid w:val="008E72EF"/>
    <w:rsid w:val="008E7345"/>
    <w:rsid w:val="008F026D"/>
    <w:rsid w:val="008F0EA2"/>
    <w:rsid w:val="008F1EAB"/>
    <w:rsid w:val="008F234C"/>
    <w:rsid w:val="008F2682"/>
    <w:rsid w:val="008F2A64"/>
    <w:rsid w:val="008F33DC"/>
    <w:rsid w:val="008F3471"/>
    <w:rsid w:val="008F3A73"/>
    <w:rsid w:val="008F477F"/>
    <w:rsid w:val="008F58CA"/>
    <w:rsid w:val="008F68E1"/>
    <w:rsid w:val="008F733B"/>
    <w:rsid w:val="008F7E1E"/>
    <w:rsid w:val="00900646"/>
    <w:rsid w:val="00901115"/>
    <w:rsid w:val="00902350"/>
    <w:rsid w:val="0090336B"/>
    <w:rsid w:val="00903D34"/>
    <w:rsid w:val="00904CFD"/>
    <w:rsid w:val="009053AA"/>
    <w:rsid w:val="00905480"/>
    <w:rsid w:val="00905A2A"/>
    <w:rsid w:val="00906939"/>
    <w:rsid w:val="009106D0"/>
    <w:rsid w:val="00910B7D"/>
    <w:rsid w:val="0091165B"/>
    <w:rsid w:val="00911DFB"/>
    <w:rsid w:val="009139D9"/>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612"/>
    <w:rsid w:val="00930CC5"/>
    <w:rsid w:val="00931BD9"/>
    <w:rsid w:val="00931E21"/>
    <w:rsid w:val="00933CD3"/>
    <w:rsid w:val="00934730"/>
    <w:rsid w:val="00935739"/>
    <w:rsid w:val="009368F3"/>
    <w:rsid w:val="00936C4A"/>
    <w:rsid w:val="00936EEB"/>
    <w:rsid w:val="00940AFF"/>
    <w:rsid w:val="0094137D"/>
    <w:rsid w:val="00941636"/>
    <w:rsid w:val="00942F42"/>
    <w:rsid w:val="009431A5"/>
    <w:rsid w:val="0094364B"/>
    <w:rsid w:val="00943742"/>
    <w:rsid w:val="00944290"/>
    <w:rsid w:val="00944562"/>
    <w:rsid w:val="00945C05"/>
    <w:rsid w:val="00945DBB"/>
    <w:rsid w:val="00946945"/>
    <w:rsid w:val="00946984"/>
    <w:rsid w:val="00947713"/>
    <w:rsid w:val="009479AA"/>
    <w:rsid w:val="00947DDD"/>
    <w:rsid w:val="00950DE7"/>
    <w:rsid w:val="00951157"/>
    <w:rsid w:val="00952528"/>
    <w:rsid w:val="00952A24"/>
    <w:rsid w:val="00953920"/>
    <w:rsid w:val="00953D47"/>
    <w:rsid w:val="0095681E"/>
    <w:rsid w:val="009572D4"/>
    <w:rsid w:val="00960FE3"/>
    <w:rsid w:val="00961091"/>
    <w:rsid w:val="00961921"/>
    <w:rsid w:val="0096430A"/>
    <w:rsid w:val="009644FF"/>
    <w:rsid w:val="009647C7"/>
    <w:rsid w:val="00964FB6"/>
    <w:rsid w:val="0096554B"/>
    <w:rsid w:val="0096584A"/>
    <w:rsid w:val="00966833"/>
    <w:rsid w:val="00967713"/>
    <w:rsid w:val="009700F2"/>
    <w:rsid w:val="00971F08"/>
    <w:rsid w:val="0097311C"/>
    <w:rsid w:val="00973C34"/>
    <w:rsid w:val="0097493A"/>
    <w:rsid w:val="00974DB1"/>
    <w:rsid w:val="00975AC4"/>
    <w:rsid w:val="00975F5D"/>
    <w:rsid w:val="0097603D"/>
    <w:rsid w:val="00976406"/>
    <w:rsid w:val="00976949"/>
    <w:rsid w:val="009770F2"/>
    <w:rsid w:val="00980092"/>
    <w:rsid w:val="00980229"/>
    <w:rsid w:val="00980321"/>
    <w:rsid w:val="00980477"/>
    <w:rsid w:val="009815E8"/>
    <w:rsid w:val="00982379"/>
    <w:rsid w:val="00982946"/>
    <w:rsid w:val="009839A9"/>
    <w:rsid w:val="00985253"/>
    <w:rsid w:val="009853B3"/>
    <w:rsid w:val="009853CE"/>
    <w:rsid w:val="00985BFD"/>
    <w:rsid w:val="00987A9D"/>
    <w:rsid w:val="00987A9E"/>
    <w:rsid w:val="00990630"/>
    <w:rsid w:val="00990E55"/>
    <w:rsid w:val="00990F81"/>
    <w:rsid w:val="00991761"/>
    <w:rsid w:val="00991E2E"/>
    <w:rsid w:val="00994DCA"/>
    <w:rsid w:val="009960EC"/>
    <w:rsid w:val="009970DD"/>
    <w:rsid w:val="00997CB2"/>
    <w:rsid w:val="009A0A2D"/>
    <w:rsid w:val="009A0FBA"/>
    <w:rsid w:val="009A1601"/>
    <w:rsid w:val="009A18A7"/>
    <w:rsid w:val="009A3A5C"/>
    <w:rsid w:val="009A3CCD"/>
    <w:rsid w:val="009A4210"/>
    <w:rsid w:val="009A462D"/>
    <w:rsid w:val="009A5CBA"/>
    <w:rsid w:val="009A7113"/>
    <w:rsid w:val="009A7E55"/>
    <w:rsid w:val="009B1F30"/>
    <w:rsid w:val="009B200F"/>
    <w:rsid w:val="009B2162"/>
    <w:rsid w:val="009B2CBC"/>
    <w:rsid w:val="009B3AC2"/>
    <w:rsid w:val="009B4DF4"/>
    <w:rsid w:val="009B564E"/>
    <w:rsid w:val="009B5FF0"/>
    <w:rsid w:val="009B6325"/>
    <w:rsid w:val="009B7E1F"/>
    <w:rsid w:val="009B7E87"/>
    <w:rsid w:val="009C0424"/>
    <w:rsid w:val="009C21AC"/>
    <w:rsid w:val="009C2CD4"/>
    <w:rsid w:val="009C403E"/>
    <w:rsid w:val="009C409A"/>
    <w:rsid w:val="009C6832"/>
    <w:rsid w:val="009D004D"/>
    <w:rsid w:val="009D07D5"/>
    <w:rsid w:val="009D1F11"/>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49FD"/>
    <w:rsid w:val="009E572F"/>
    <w:rsid w:val="009E581A"/>
    <w:rsid w:val="009E5E2B"/>
    <w:rsid w:val="009E60D8"/>
    <w:rsid w:val="009F0157"/>
    <w:rsid w:val="009F08F3"/>
    <w:rsid w:val="009F0C99"/>
    <w:rsid w:val="009F1E46"/>
    <w:rsid w:val="009F2D96"/>
    <w:rsid w:val="009F344F"/>
    <w:rsid w:val="009F3D66"/>
    <w:rsid w:val="009F549A"/>
    <w:rsid w:val="00A01834"/>
    <w:rsid w:val="00A01C14"/>
    <w:rsid w:val="00A031D8"/>
    <w:rsid w:val="00A040DB"/>
    <w:rsid w:val="00A041FE"/>
    <w:rsid w:val="00A048A8"/>
    <w:rsid w:val="00A04F49"/>
    <w:rsid w:val="00A0512B"/>
    <w:rsid w:val="00A05A89"/>
    <w:rsid w:val="00A125D4"/>
    <w:rsid w:val="00A1344C"/>
    <w:rsid w:val="00A13E54"/>
    <w:rsid w:val="00A140AD"/>
    <w:rsid w:val="00A14780"/>
    <w:rsid w:val="00A15471"/>
    <w:rsid w:val="00A155DA"/>
    <w:rsid w:val="00A15745"/>
    <w:rsid w:val="00A15793"/>
    <w:rsid w:val="00A169B9"/>
    <w:rsid w:val="00A16C61"/>
    <w:rsid w:val="00A16FA2"/>
    <w:rsid w:val="00A176F4"/>
    <w:rsid w:val="00A17A14"/>
    <w:rsid w:val="00A17A20"/>
    <w:rsid w:val="00A17B51"/>
    <w:rsid w:val="00A17F63"/>
    <w:rsid w:val="00A2193B"/>
    <w:rsid w:val="00A2351A"/>
    <w:rsid w:val="00A257CB"/>
    <w:rsid w:val="00A264A9"/>
    <w:rsid w:val="00A269E0"/>
    <w:rsid w:val="00A27785"/>
    <w:rsid w:val="00A278A1"/>
    <w:rsid w:val="00A30187"/>
    <w:rsid w:val="00A30B29"/>
    <w:rsid w:val="00A31A6B"/>
    <w:rsid w:val="00A31C7E"/>
    <w:rsid w:val="00A32F3B"/>
    <w:rsid w:val="00A33BAA"/>
    <w:rsid w:val="00A3448A"/>
    <w:rsid w:val="00A36297"/>
    <w:rsid w:val="00A36782"/>
    <w:rsid w:val="00A36DF2"/>
    <w:rsid w:val="00A417AD"/>
    <w:rsid w:val="00A41E2B"/>
    <w:rsid w:val="00A43B9B"/>
    <w:rsid w:val="00A4597C"/>
    <w:rsid w:val="00A45B74"/>
    <w:rsid w:val="00A45DE8"/>
    <w:rsid w:val="00A46CBD"/>
    <w:rsid w:val="00A4713F"/>
    <w:rsid w:val="00A47318"/>
    <w:rsid w:val="00A4735D"/>
    <w:rsid w:val="00A47DDB"/>
    <w:rsid w:val="00A50D5F"/>
    <w:rsid w:val="00A52E1D"/>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3932"/>
    <w:rsid w:val="00A739D0"/>
    <w:rsid w:val="00A73EDE"/>
    <w:rsid w:val="00A7402E"/>
    <w:rsid w:val="00A760E9"/>
    <w:rsid w:val="00A761D4"/>
    <w:rsid w:val="00A77EC4"/>
    <w:rsid w:val="00A81DB5"/>
    <w:rsid w:val="00A85C6C"/>
    <w:rsid w:val="00A85EF6"/>
    <w:rsid w:val="00A92879"/>
    <w:rsid w:val="00A9433C"/>
    <w:rsid w:val="00A9442A"/>
    <w:rsid w:val="00A94F4B"/>
    <w:rsid w:val="00AA016F"/>
    <w:rsid w:val="00AA0313"/>
    <w:rsid w:val="00AA158C"/>
    <w:rsid w:val="00AA1ED6"/>
    <w:rsid w:val="00AA2151"/>
    <w:rsid w:val="00AA2A52"/>
    <w:rsid w:val="00AA3F75"/>
    <w:rsid w:val="00AA51D6"/>
    <w:rsid w:val="00AA62C4"/>
    <w:rsid w:val="00AB0BC8"/>
    <w:rsid w:val="00AB11CA"/>
    <w:rsid w:val="00AB14D9"/>
    <w:rsid w:val="00AB2DFF"/>
    <w:rsid w:val="00AB4AB8"/>
    <w:rsid w:val="00AB655E"/>
    <w:rsid w:val="00AB6A4A"/>
    <w:rsid w:val="00AB7255"/>
    <w:rsid w:val="00AB75E6"/>
    <w:rsid w:val="00AC007F"/>
    <w:rsid w:val="00AC0718"/>
    <w:rsid w:val="00AC0EAA"/>
    <w:rsid w:val="00AC181A"/>
    <w:rsid w:val="00AC2ECD"/>
    <w:rsid w:val="00AC2F7D"/>
    <w:rsid w:val="00AC3119"/>
    <w:rsid w:val="00AC4658"/>
    <w:rsid w:val="00AC49FB"/>
    <w:rsid w:val="00AC4F6F"/>
    <w:rsid w:val="00AC5439"/>
    <w:rsid w:val="00AC5A10"/>
    <w:rsid w:val="00AC7789"/>
    <w:rsid w:val="00AC7F79"/>
    <w:rsid w:val="00AD0AA3"/>
    <w:rsid w:val="00AD0D33"/>
    <w:rsid w:val="00AD3F94"/>
    <w:rsid w:val="00AD45AE"/>
    <w:rsid w:val="00AD4A5A"/>
    <w:rsid w:val="00AD5B85"/>
    <w:rsid w:val="00AE05B0"/>
    <w:rsid w:val="00AE0DC8"/>
    <w:rsid w:val="00AE22D5"/>
    <w:rsid w:val="00AE27AC"/>
    <w:rsid w:val="00AE2FEB"/>
    <w:rsid w:val="00AE40E0"/>
    <w:rsid w:val="00AE4DBA"/>
    <w:rsid w:val="00AE4F07"/>
    <w:rsid w:val="00AE5B8D"/>
    <w:rsid w:val="00AE6A39"/>
    <w:rsid w:val="00AE782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48B7"/>
    <w:rsid w:val="00B157F9"/>
    <w:rsid w:val="00B15F72"/>
    <w:rsid w:val="00B169DE"/>
    <w:rsid w:val="00B16AC4"/>
    <w:rsid w:val="00B20256"/>
    <w:rsid w:val="00B205BF"/>
    <w:rsid w:val="00B20D09"/>
    <w:rsid w:val="00B21CED"/>
    <w:rsid w:val="00B22841"/>
    <w:rsid w:val="00B22D53"/>
    <w:rsid w:val="00B23F9B"/>
    <w:rsid w:val="00B2568A"/>
    <w:rsid w:val="00B2763F"/>
    <w:rsid w:val="00B27AAC"/>
    <w:rsid w:val="00B30929"/>
    <w:rsid w:val="00B31806"/>
    <w:rsid w:val="00B36A76"/>
    <w:rsid w:val="00B36F5B"/>
    <w:rsid w:val="00B372AA"/>
    <w:rsid w:val="00B40445"/>
    <w:rsid w:val="00B41888"/>
    <w:rsid w:val="00B41D9F"/>
    <w:rsid w:val="00B41F2D"/>
    <w:rsid w:val="00B45308"/>
    <w:rsid w:val="00B45A52"/>
    <w:rsid w:val="00B46175"/>
    <w:rsid w:val="00B53E0B"/>
    <w:rsid w:val="00B53F90"/>
    <w:rsid w:val="00B552BF"/>
    <w:rsid w:val="00B56376"/>
    <w:rsid w:val="00B56474"/>
    <w:rsid w:val="00B63DCF"/>
    <w:rsid w:val="00B64631"/>
    <w:rsid w:val="00B65120"/>
    <w:rsid w:val="00B6606B"/>
    <w:rsid w:val="00B664C7"/>
    <w:rsid w:val="00B67F1E"/>
    <w:rsid w:val="00B700A7"/>
    <w:rsid w:val="00B739B6"/>
    <w:rsid w:val="00B739F6"/>
    <w:rsid w:val="00B74C0C"/>
    <w:rsid w:val="00B75A51"/>
    <w:rsid w:val="00B75C45"/>
    <w:rsid w:val="00B761E0"/>
    <w:rsid w:val="00B769D8"/>
    <w:rsid w:val="00B81A6C"/>
    <w:rsid w:val="00B81B35"/>
    <w:rsid w:val="00B83B22"/>
    <w:rsid w:val="00B84AC6"/>
    <w:rsid w:val="00B853E1"/>
    <w:rsid w:val="00B85DE5"/>
    <w:rsid w:val="00B85E07"/>
    <w:rsid w:val="00B86E7D"/>
    <w:rsid w:val="00B8731A"/>
    <w:rsid w:val="00B87C98"/>
    <w:rsid w:val="00B90F73"/>
    <w:rsid w:val="00B91755"/>
    <w:rsid w:val="00B91A6C"/>
    <w:rsid w:val="00B929E5"/>
    <w:rsid w:val="00B93B59"/>
    <w:rsid w:val="00B9406A"/>
    <w:rsid w:val="00B94990"/>
    <w:rsid w:val="00BA2280"/>
    <w:rsid w:val="00BA2A08"/>
    <w:rsid w:val="00BA36FB"/>
    <w:rsid w:val="00BA4847"/>
    <w:rsid w:val="00BA5449"/>
    <w:rsid w:val="00BA560D"/>
    <w:rsid w:val="00BA56D2"/>
    <w:rsid w:val="00BA61B7"/>
    <w:rsid w:val="00BA72E0"/>
    <w:rsid w:val="00BA76E0"/>
    <w:rsid w:val="00BB0C87"/>
    <w:rsid w:val="00BB2A25"/>
    <w:rsid w:val="00BB51E9"/>
    <w:rsid w:val="00BB792A"/>
    <w:rsid w:val="00BC0613"/>
    <w:rsid w:val="00BC0FDC"/>
    <w:rsid w:val="00BC1627"/>
    <w:rsid w:val="00BC3053"/>
    <w:rsid w:val="00BC324D"/>
    <w:rsid w:val="00BC413C"/>
    <w:rsid w:val="00BC41F8"/>
    <w:rsid w:val="00BC4D2E"/>
    <w:rsid w:val="00BC53ED"/>
    <w:rsid w:val="00BD31C7"/>
    <w:rsid w:val="00BD48AC"/>
    <w:rsid w:val="00BD598E"/>
    <w:rsid w:val="00BD5A79"/>
    <w:rsid w:val="00BD5F1A"/>
    <w:rsid w:val="00BD6758"/>
    <w:rsid w:val="00BD6A57"/>
    <w:rsid w:val="00BD6C50"/>
    <w:rsid w:val="00BE01FE"/>
    <w:rsid w:val="00BE1234"/>
    <w:rsid w:val="00BE1316"/>
    <w:rsid w:val="00BE1680"/>
    <w:rsid w:val="00BE1C75"/>
    <w:rsid w:val="00BE2FA6"/>
    <w:rsid w:val="00BE333F"/>
    <w:rsid w:val="00BE3F81"/>
    <w:rsid w:val="00BE4E83"/>
    <w:rsid w:val="00BE5D75"/>
    <w:rsid w:val="00BE7406"/>
    <w:rsid w:val="00BE7603"/>
    <w:rsid w:val="00BE7AD3"/>
    <w:rsid w:val="00BF2E47"/>
    <w:rsid w:val="00BF2F32"/>
    <w:rsid w:val="00BF3206"/>
    <w:rsid w:val="00BF3279"/>
    <w:rsid w:val="00BF4A0B"/>
    <w:rsid w:val="00BF64ED"/>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0482"/>
    <w:rsid w:val="00C10BF1"/>
    <w:rsid w:val="00C10CCE"/>
    <w:rsid w:val="00C115EC"/>
    <w:rsid w:val="00C12107"/>
    <w:rsid w:val="00C1295A"/>
    <w:rsid w:val="00C13A4B"/>
    <w:rsid w:val="00C14D4B"/>
    <w:rsid w:val="00C14F0B"/>
    <w:rsid w:val="00C154BB"/>
    <w:rsid w:val="00C159C8"/>
    <w:rsid w:val="00C16685"/>
    <w:rsid w:val="00C16880"/>
    <w:rsid w:val="00C20C02"/>
    <w:rsid w:val="00C23615"/>
    <w:rsid w:val="00C236A0"/>
    <w:rsid w:val="00C23BAA"/>
    <w:rsid w:val="00C23DAF"/>
    <w:rsid w:val="00C25158"/>
    <w:rsid w:val="00C2536D"/>
    <w:rsid w:val="00C253A3"/>
    <w:rsid w:val="00C25ECC"/>
    <w:rsid w:val="00C2631E"/>
    <w:rsid w:val="00C2666E"/>
    <w:rsid w:val="00C26853"/>
    <w:rsid w:val="00C277C3"/>
    <w:rsid w:val="00C279B5"/>
    <w:rsid w:val="00C27C45"/>
    <w:rsid w:val="00C33B33"/>
    <w:rsid w:val="00C33DD3"/>
    <w:rsid w:val="00C3719D"/>
    <w:rsid w:val="00C4445A"/>
    <w:rsid w:val="00C4451C"/>
    <w:rsid w:val="00C46B05"/>
    <w:rsid w:val="00C4762D"/>
    <w:rsid w:val="00C47E05"/>
    <w:rsid w:val="00C47FAC"/>
    <w:rsid w:val="00C51E75"/>
    <w:rsid w:val="00C525DF"/>
    <w:rsid w:val="00C525E5"/>
    <w:rsid w:val="00C5343E"/>
    <w:rsid w:val="00C54995"/>
    <w:rsid w:val="00C54D41"/>
    <w:rsid w:val="00C55C18"/>
    <w:rsid w:val="00C60783"/>
    <w:rsid w:val="00C60CBA"/>
    <w:rsid w:val="00C62371"/>
    <w:rsid w:val="00C62558"/>
    <w:rsid w:val="00C643A2"/>
    <w:rsid w:val="00C64644"/>
    <w:rsid w:val="00C64672"/>
    <w:rsid w:val="00C64B37"/>
    <w:rsid w:val="00C65D68"/>
    <w:rsid w:val="00C65F45"/>
    <w:rsid w:val="00C66B9E"/>
    <w:rsid w:val="00C67823"/>
    <w:rsid w:val="00C70697"/>
    <w:rsid w:val="00C71F71"/>
    <w:rsid w:val="00C72EF4"/>
    <w:rsid w:val="00C73202"/>
    <w:rsid w:val="00C73FA8"/>
    <w:rsid w:val="00C746FF"/>
    <w:rsid w:val="00C75D2F"/>
    <w:rsid w:val="00C75E8F"/>
    <w:rsid w:val="00C767BE"/>
    <w:rsid w:val="00C767EA"/>
    <w:rsid w:val="00C76C53"/>
    <w:rsid w:val="00C76E3C"/>
    <w:rsid w:val="00C80DD7"/>
    <w:rsid w:val="00C81568"/>
    <w:rsid w:val="00C83B70"/>
    <w:rsid w:val="00C840F3"/>
    <w:rsid w:val="00C84A6E"/>
    <w:rsid w:val="00C87E79"/>
    <w:rsid w:val="00C9027A"/>
    <w:rsid w:val="00C9058E"/>
    <w:rsid w:val="00C9068E"/>
    <w:rsid w:val="00C91CE5"/>
    <w:rsid w:val="00C92663"/>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68AD"/>
    <w:rsid w:val="00CA6EF3"/>
    <w:rsid w:val="00CB1945"/>
    <w:rsid w:val="00CB1C00"/>
    <w:rsid w:val="00CB1E33"/>
    <w:rsid w:val="00CB1F63"/>
    <w:rsid w:val="00CB3612"/>
    <w:rsid w:val="00CB5842"/>
    <w:rsid w:val="00CB5B06"/>
    <w:rsid w:val="00CB67B6"/>
    <w:rsid w:val="00CB717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512A"/>
    <w:rsid w:val="00CD5772"/>
    <w:rsid w:val="00CD61A1"/>
    <w:rsid w:val="00CD6AD7"/>
    <w:rsid w:val="00CE0424"/>
    <w:rsid w:val="00CE1CEE"/>
    <w:rsid w:val="00CE33DE"/>
    <w:rsid w:val="00CE7561"/>
    <w:rsid w:val="00CE7CC5"/>
    <w:rsid w:val="00CF0299"/>
    <w:rsid w:val="00CF1354"/>
    <w:rsid w:val="00CF13FB"/>
    <w:rsid w:val="00CF26E5"/>
    <w:rsid w:val="00CF300D"/>
    <w:rsid w:val="00CF3154"/>
    <w:rsid w:val="00CF34C9"/>
    <w:rsid w:val="00CF3B1F"/>
    <w:rsid w:val="00CF3BF6"/>
    <w:rsid w:val="00CF5E3B"/>
    <w:rsid w:val="00CF625B"/>
    <w:rsid w:val="00CF6576"/>
    <w:rsid w:val="00CF687E"/>
    <w:rsid w:val="00CF74E2"/>
    <w:rsid w:val="00CF75FF"/>
    <w:rsid w:val="00D01817"/>
    <w:rsid w:val="00D030F3"/>
    <w:rsid w:val="00D0349B"/>
    <w:rsid w:val="00D04523"/>
    <w:rsid w:val="00D049E2"/>
    <w:rsid w:val="00D06D6F"/>
    <w:rsid w:val="00D0704B"/>
    <w:rsid w:val="00D07E6C"/>
    <w:rsid w:val="00D10249"/>
    <w:rsid w:val="00D115C3"/>
    <w:rsid w:val="00D11897"/>
    <w:rsid w:val="00D11BCF"/>
    <w:rsid w:val="00D11C0E"/>
    <w:rsid w:val="00D11E88"/>
    <w:rsid w:val="00D130D3"/>
    <w:rsid w:val="00D13135"/>
    <w:rsid w:val="00D13E4E"/>
    <w:rsid w:val="00D15B46"/>
    <w:rsid w:val="00D22B56"/>
    <w:rsid w:val="00D239A7"/>
    <w:rsid w:val="00D23CF9"/>
    <w:rsid w:val="00D23F47"/>
    <w:rsid w:val="00D25A53"/>
    <w:rsid w:val="00D25B71"/>
    <w:rsid w:val="00D27A0B"/>
    <w:rsid w:val="00D30F95"/>
    <w:rsid w:val="00D311D4"/>
    <w:rsid w:val="00D326B7"/>
    <w:rsid w:val="00D3338B"/>
    <w:rsid w:val="00D34033"/>
    <w:rsid w:val="00D36309"/>
    <w:rsid w:val="00D36448"/>
    <w:rsid w:val="00D36E71"/>
    <w:rsid w:val="00D3778C"/>
    <w:rsid w:val="00D37D87"/>
    <w:rsid w:val="00D407DD"/>
    <w:rsid w:val="00D40B33"/>
    <w:rsid w:val="00D4254C"/>
    <w:rsid w:val="00D4318F"/>
    <w:rsid w:val="00D436A7"/>
    <w:rsid w:val="00D438BF"/>
    <w:rsid w:val="00D440F8"/>
    <w:rsid w:val="00D44891"/>
    <w:rsid w:val="00D46757"/>
    <w:rsid w:val="00D546FF"/>
    <w:rsid w:val="00D54AA7"/>
    <w:rsid w:val="00D54B16"/>
    <w:rsid w:val="00D55AD5"/>
    <w:rsid w:val="00D56F32"/>
    <w:rsid w:val="00D5711B"/>
    <w:rsid w:val="00D57636"/>
    <w:rsid w:val="00D576CA"/>
    <w:rsid w:val="00D57C7D"/>
    <w:rsid w:val="00D60282"/>
    <w:rsid w:val="00D603C4"/>
    <w:rsid w:val="00D61AF5"/>
    <w:rsid w:val="00D6264C"/>
    <w:rsid w:val="00D62725"/>
    <w:rsid w:val="00D63449"/>
    <w:rsid w:val="00D6367E"/>
    <w:rsid w:val="00D641A6"/>
    <w:rsid w:val="00D642CA"/>
    <w:rsid w:val="00D652B5"/>
    <w:rsid w:val="00D66155"/>
    <w:rsid w:val="00D665B9"/>
    <w:rsid w:val="00D66B36"/>
    <w:rsid w:val="00D675B5"/>
    <w:rsid w:val="00D67D01"/>
    <w:rsid w:val="00D708B0"/>
    <w:rsid w:val="00D71482"/>
    <w:rsid w:val="00D71678"/>
    <w:rsid w:val="00D718DE"/>
    <w:rsid w:val="00D71D0A"/>
    <w:rsid w:val="00D72D24"/>
    <w:rsid w:val="00D7321B"/>
    <w:rsid w:val="00D73D8A"/>
    <w:rsid w:val="00D756B6"/>
    <w:rsid w:val="00D75EA7"/>
    <w:rsid w:val="00D77820"/>
    <w:rsid w:val="00D77B1D"/>
    <w:rsid w:val="00D8021F"/>
    <w:rsid w:val="00D80383"/>
    <w:rsid w:val="00D8102F"/>
    <w:rsid w:val="00D813ED"/>
    <w:rsid w:val="00D8168B"/>
    <w:rsid w:val="00D823C6"/>
    <w:rsid w:val="00D8260F"/>
    <w:rsid w:val="00D827F5"/>
    <w:rsid w:val="00D834FD"/>
    <w:rsid w:val="00D83594"/>
    <w:rsid w:val="00D86CA3"/>
    <w:rsid w:val="00D86D6B"/>
    <w:rsid w:val="00D871CE"/>
    <w:rsid w:val="00D8741A"/>
    <w:rsid w:val="00D9196D"/>
    <w:rsid w:val="00D92982"/>
    <w:rsid w:val="00D9433E"/>
    <w:rsid w:val="00D94C35"/>
    <w:rsid w:val="00D94E97"/>
    <w:rsid w:val="00D95501"/>
    <w:rsid w:val="00DA04FC"/>
    <w:rsid w:val="00DA1CF0"/>
    <w:rsid w:val="00DA2184"/>
    <w:rsid w:val="00DA2420"/>
    <w:rsid w:val="00DA24D7"/>
    <w:rsid w:val="00DA305E"/>
    <w:rsid w:val="00DA3C72"/>
    <w:rsid w:val="00DA503B"/>
    <w:rsid w:val="00DA5417"/>
    <w:rsid w:val="00DA56E8"/>
    <w:rsid w:val="00DA59C5"/>
    <w:rsid w:val="00DB0A9F"/>
    <w:rsid w:val="00DB19F7"/>
    <w:rsid w:val="00DB202F"/>
    <w:rsid w:val="00DB3535"/>
    <w:rsid w:val="00DB377D"/>
    <w:rsid w:val="00DB4C35"/>
    <w:rsid w:val="00DB5A1C"/>
    <w:rsid w:val="00DB7696"/>
    <w:rsid w:val="00DB7AF6"/>
    <w:rsid w:val="00DC05B0"/>
    <w:rsid w:val="00DC0722"/>
    <w:rsid w:val="00DC1EBB"/>
    <w:rsid w:val="00DC2D36"/>
    <w:rsid w:val="00DC327B"/>
    <w:rsid w:val="00DC357A"/>
    <w:rsid w:val="00DC48BD"/>
    <w:rsid w:val="00DC4AE6"/>
    <w:rsid w:val="00DC53CC"/>
    <w:rsid w:val="00DC53EF"/>
    <w:rsid w:val="00DD0CB7"/>
    <w:rsid w:val="00DD1B8A"/>
    <w:rsid w:val="00DD42AF"/>
    <w:rsid w:val="00DD42D8"/>
    <w:rsid w:val="00DE2047"/>
    <w:rsid w:val="00DE394D"/>
    <w:rsid w:val="00DE47A5"/>
    <w:rsid w:val="00DE5608"/>
    <w:rsid w:val="00DE58D0"/>
    <w:rsid w:val="00DE5FF8"/>
    <w:rsid w:val="00DE654F"/>
    <w:rsid w:val="00DE78AC"/>
    <w:rsid w:val="00DF0B6E"/>
    <w:rsid w:val="00DF0C86"/>
    <w:rsid w:val="00DF15E0"/>
    <w:rsid w:val="00DF28E5"/>
    <w:rsid w:val="00DF37A0"/>
    <w:rsid w:val="00DF4D3E"/>
    <w:rsid w:val="00DF69E1"/>
    <w:rsid w:val="00DF6E1C"/>
    <w:rsid w:val="00DF7E26"/>
    <w:rsid w:val="00E00056"/>
    <w:rsid w:val="00E01348"/>
    <w:rsid w:val="00E02C39"/>
    <w:rsid w:val="00E04905"/>
    <w:rsid w:val="00E05C7A"/>
    <w:rsid w:val="00E10486"/>
    <w:rsid w:val="00E110E7"/>
    <w:rsid w:val="00E1112B"/>
    <w:rsid w:val="00E11B20"/>
    <w:rsid w:val="00E11C70"/>
    <w:rsid w:val="00E125FC"/>
    <w:rsid w:val="00E13136"/>
    <w:rsid w:val="00E148D3"/>
    <w:rsid w:val="00E14BFF"/>
    <w:rsid w:val="00E14F8F"/>
    <w:rsid w:val="00E1543D"/>
    <w:rsid w:val="00E166DD"/>
    <w:rsid w:val="00E16703"/>
    <w:rsid w:val="00E17FA2"/>
    <w:rsid w:val="00E20D4E"/>
    <w:rsid w:val="00E22330"/>
    <w:rsid w:val="00E231AE"/>
    <w:rsid w:val="00E25282"/>
    <w:rsid w:val="00E2584F"/>
    <w:rsid w:val="00E25AEF"/>
    <w:rsid w:val="00E2608B"/>
    <w:rsid w:val="00E26441"/>
    <w:rsid w:val="00E27DD2"/>
    <w:rsid w:val="00E30B5A"/>
    <w:rsid w:val="00E3123D"/>
    <w:rsid w:val="00E31461"/>
    <w:rsid w:val="00E31D43"/>
    <w:rsid w:val="00E32608"/>
    <w:rsid w:val="00E34055"/>
    <w:rsid w:val="00E34188"/>
    <w:rsid w:val="00E34B6E"/>
    <w:rsid w:val="00E353C8"/>
    <w:rsid w:val="00E35559"/>
    <w:rsid w:val="00E3723A"/>
    <w:rsid w:val="00E376CA"/>
    <w:rsid w:val="00E37860"/>
    <w:rsid w:val="00E37EFC"/>
    <w:rsid w:val="00E41A6D"/>
    <w:rsid w:val="00E44305"/>
    <w:rsid w:val="00E446F1"/>
    <w:rsid w:val="00E44C4C"/>
    <w:rsid w:val="00E45151"/>
    <w:rsid w:val="00E46886"/>
    <w:rsid w:val="00E47A10"/>
    <w:rsid w:val="00E47AEF"/>
    <w:rsid w:val="00E51519"/>
    <w:rsid w:val="00E53B75"/>
    <w:rsid w:val="00E5400A"/>
    <w:rsid w:val="00E544E8"/>
    <w:rsid w:val="00E54E3B"/>
    <w:rsid w:val="00E56109"/>
    <w:rsid w:val="00E5689D"/>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4D51"/>
    <w:rsid w:val="00E7523A"/>
    <w:rsid w:val="00E758EC"/>
    <w:rsid w:val="00E76E65"/>
    <w:rsid w:val="00E77F4A"/>
    <w:rsid w:val="00E80840"/>
    <w:rsid w:val="00E80B4C"/>
    <w:rsid w:val="00E8234C"/>
    <w:rsid w:val="00E824A4"/>
    <w:rsid w:val="00E82911"/>
    <w:rsid w:val="00E83AA9"/>
    <w:rsid w:val="00E84714"/>
    <w:rsid w:val="00E851F9"/>
    <w:rsid w:val="00E85928"/>
    <w:rsid w:val="00E86286"/>
    <w:rsid w:val="00E87822"/>
    <w:rsid w:val="00E9037C"/>
    <w:rsid w:val="00E90395"/>
    <w:rsid w:val="00E90812"/>
    <w:rsid w:val="00E90E49"/>
    <w:rsid w:val="00E917F9"/>
    <w:rsid w:val="00E9245B"/>
    <w:rsid w:val="00E9291C"/>
    <w:rsid w:val="00E92946"/>
    <w:rsid w:val="00E93117"/>
    <w:rsid w:val="00E93FFE"/>
    <w:rsid w:val="00E94CCB"/>
    <w:rsid w:val="00E94F8A"/>
    <w:rsid w:val="00E978CE"/>
    <w:rsid w:val="00EA10D0"/>
    <w:rsid w:val="00EA1EEB"/>
    <w:rsid w:val="00EA2E4C"/>
    <w:rsid w:val="00EA34F4"/>
    <w:rsid w:val="00EA3879"/>
    <w:rsid w:val="00EA478D"/>
    <w:rsid w:val="00EA4B16"/>
    <w:rsid w:val="00EA5D6C"/>
    <w:rsid w:val="00EA5DBF"/>
    <w:rsid w:val="00EA7839"/>
    <w:rsid w:val="00EA7A41"/>
    <w:rsid w:val="00EA7BCC"/>
    <w:rsid w:val="00EB077B"/>
    <w:rsid w:val="00EB14C4"/>
    <w:rsid w:val="00EB168F"/>
    <w:rsid w:val="00EB1EAA"/>
    <w:rsid w:val="00EB3131"/>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71CE"/>
    <w:rsid w:val="00EC71D3"/>
    <w:rsid w:val="00EC77A7"/>
    <w:rsid w:val="00ED04E1"/>
    <w:rsid w:val="00ED1006"/>
    <w:rsid w:val="00ED5E1D"/>
    <w:rsid w:val="00EE0E20"/>
    <w:rsid w:val="00EE163F"/>
    <w:rsid w:val="00EE29E6"/>
    <w:rsid w:val="00EE3738"/>
    <w:rsid w:val="00EE5820"/>
    <w:rsid w:val="00EE59C8"/>
    <w:rsid w:val="00EE6451"/>
    <w:rsid w:val="00EF025F"/>
    <w:rsid w:val="00EF09B1"/>
    <w:rsid w:val="00EF18FE"/>
    <w:rsid w:val="00EF2432"/>
    <w:rsid w:val="00EF2734"/>
    <w:rsid w:val="00EF2BDD"/>
    <w:rsid w:val="00EF4665"/>
    <w:rsid w:val="00EF4780"/>
    <w:rsid w:val="00EF4820"/>
    <w:rsid w:val="00EF55D8"/>
    <w:rsid w:val="00EF5787"/>
    <w:rsid w:val="00EF59B8"/>
    <w:rsid w:val="00EF60D0"/>
    <w:rsid w:val="00EF62AB"/>
    <w:rsid w:val="00F00F8D"/>
    <w:rsid w:val="00F02714"/>
    <w:rsid w:val="00F02A35"/>
    <w:rsid w:val="00F045AA"/>
    <w:rsid w:val="00F047C3"/>
    <w:rsid w:val="00F0528D"/>
    <w:rsid w:val="00F05FBA"/>
    <w:rsid w:val="00F066A3"/>
    <w:rsid w:val="00F06C67"/>
    <w:rsid w:val="00F06DFD"/>
    <w:rsid w:val="00F071D1"/>
    <w:rsid w:val="00F07533"/>
    <w:rsid w:val="00F10228"/>
    <w:rsid w:val="00F10629"/>
    <w:rsid w:val="00F1189E"/>
    <w:rsid w:val="00F12225"/>
    <w:rsid w:val="00F13226"/>
    <w:rsid w:val="00F15F69"/>
    <w:rsid w:val="00F15FA5"/>
    <w:rsid w:val="00F17853"/>
    <w:rsid w:val="00F17A76"/>
    <w:rsid w:val="00F17F6B"/>
    <w:rsid w:val="00F204A3"/>
    <w:rsid w:val="00F209B7"/>
    <w:rsid w:val="00F20C76"/>
    <w:rsid w:val="00F2136A"/>
    <w:rsid w:val="00F2152A"/>
    <w:rsid w:val="00F215C1"/>
    <w:rsid w:val="00F21E40"/>
    <w:rsid w:val="00F2376F"/>
    <w:rsid w:val="00F243D8"/>
    <w:rsid w:val="00F24C49"/>
    <w:rsid w:val="00F25B66"/>
    <w:rsid w:val="00F25EB0"/>
    <w:rsid w:val="00F26BB4"/>
    <w:rsid w:val="00F2793D"/>
    <w:rsid w:val="00F30828"/>
    <w:rsid w:val="00F313D6"/>
    <w:rsid w:val="00F32F2E"/>
    <w:rsid w:val="00F33B9D"/>
    <w:rsid w:val="00F35EF1"/>
    <w:rsid w:val="00F37D47"/>
    <w:rsid w:val="00F37E63"/>
    <w:rsid w:val="00F40146"/>
    <w:rsid w:val="00F40F0C"/>
    <w:rsid w:val="00F41D9F"/>
    <w:rsid w:val="00F4766C"/>
    <w:rsid w:val="00F47B0E"/>
    <w:rsid w:val="00F5060E"/>
    <w:rsid w:val="00F507D1"/>
    <w:rsid w:val="00F50CD0"/>
    <w:rsid w:val="00F519CE"/>
    <w:rsid w:val="00F51ADA"/>
    <w:rsid w:val="00F535E4"/>
    <w:rsid w:val="00F54617"/>
    <w:rsid w:val="00F569BC"/>
    <w:rsid w:val="00F56A50"/>
    <w:rsid w:val="00F5709B"/>
    <w:rsid w:val="00F57C72"/>
    <w:rsid w:val="00F607C5"/>
    <w:rsid w:val="00F60A6E"/>
    <w:rsid w:val="00F60DEA"/>
    <w:rsid w:val="00F61E79"/>
    <w:rsid w:val="00F62344"/>
    <w:rsid w:val="00F6302A"/>
    <w:rsid w:val="00F64C2B"/>
    <w:rsid w:val="00F651BE"/>
    <w:rsid w:val="00F6525E"/>
    <w:rsid w:val="00F66B9F"/>
    <w:rsid w:val="00F66BCF"/>
    <w:rsid w:val="00F67D50"/>
    <w:rsid w:val="00F67F53"/>
    <w:rsid w:val="00F703BE"/>
    <w:rsid w:val="00F706CA"/>
    <w:rsid w:val="00F711B7"/>
    <w:rsid w:val="00F712EB"/>
    <w:rsid w:val="00F71E50"/>
    <w:rsid w:val="00F71F69"/>
    <w:rsid w:val="00F72B72"/>
    <w:rsid w:val="00F730ED"/>
    <w:rsid w:val="00F73190"/>
    <w:rsid w:val="00F73614"/>
    <w:rsid w:val="00F748DE"/>
    <w:rsid w:val="00F74BB9"/>
    <w:rsid w:val="00F74FDE"/>
    <w:rsid w:val="00F75582"/>
    <w:rsid w:val="00F767F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9E7"/>
    <w:rsid w:val="00FB4861"/>
    <w:rsid w:val="00FB4C80"/>
    <w:rsid w:val="00FB545A"/>
    <w:rsid w:val="00FB54A7"/>
    <w:rsid w:val="00FB5CDF"/>
    <w:rsid w:val="00FB5E1E"/>
    <w:rsid w:val="00FB6805"/>
    <w:rsid w:val="00FB6A6A"/>
    <w:rsid w:val="00FB715C"/>
    <w:rsid w:val="00FC0461"/>
    <w:rsid w:val="00FC247A"/>
    <w:rsid w:val="00FC3AC5"/>
    <w:rsid w:val="00FC536B"/>
    <w:rsid w:val="00FC58B2"/>
    <w:rsid w:val="00FC7429"/>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48B1"/>
    <w:rsid w:val="00FE4C7B"/>
    <w:rsid w:val="00FE658D"/>
    <w:rsid w:val="00FE6904"/>
    <w:rsid w:val="00FE7336"/>
    <w:rsid w:val="00FE787C"/>
    <w:rsid w:val="00FF1078"/>
    <w:rsid w:val="00FF185F"/>
    <w:rsid w:val="00FF4029"/>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宋体"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宋体"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32"/>
      </w:numPr>
      <w:overflowPunct/>
      <w:autoSpaceDE/>
      <w:autoSpaceDN/>
      <w:adjustRightInd/>
      <w:spacing w:after="0"/>
      <w:jc w:val="left"/>
      <w:textAlignment w:val="auto"/>
    </w:pPr>
    <w:rPr>
      <w:rFonts w:ascii="Calibri" w:eastAsia="宋体" w:hAnsi="Calibri"/>
      <w:kern w:val="2"/>
      <w:sz w:val="24"/>
      <w:szCs w:val="24"/>
    </w:rPr>
  </w:style>
  <w:style w:type="paragraph" w:customStyle="1" w:styleId="bullet2">
    <w:name w:val="bullet2"/>
    <w:basedOn w:val="Normal"/>
    <w:link w:val="bullet2Char"/>
    <w:qFormat/>
    <w:rsid w:val="00D641A6"/>
    <w:pPr>
      <w:numPr>
        <w:ilvl w:val="1"/>
        <w:numId w:val="32"/>
      </w:numPr>
      <w:overflowPunct/>
      <w:autoSpaceDE/>
      <w:autoSpaceDN/>
      <w:adjustRightInd/>
      <w:spacing w:after="0"/>
      <w:jc w:val="left"/>
      <w:textAlignment w:val="auto"/>
    </w:pPr>
    <w:rPr>
      <w:rFonts w:ascii="Times" w:eastAsia="宋体" w:hAnsi="Times"/>
      <w:kern w:val="2"/>
      <w:sz w:val="24"/>
      <w:szCs w:val="24"/>
    </w:rPr>
  </w:style>
  <w:style w:type="character" w:customStyle="1" w:styleId="bullet1Char">
    <w:name w:val="bullet1 Char"/>
    <w:link w:val="bullet1"/>
    <w:rsid w:val="00D641A6"/>
    <w:rPr>
      <w:rFonts w:ascii="Calibri" w:eastAsia="宋体" w:hAnsi="Calibri"/>
      <w:kern w:val="2"/>
      <w:sz w:val="24"/>
      <w:szCs w:val="24"/>
      <w:lang w:val="en-GB" w:eastAsia="zh-CN"/>
    </w:rPr>
  </w:style>
  <w:style w:type="paragraph" w:customStyle="1" w:styleId="bullet3">
    <w:name w:val="bullet3"/>
    <w:basedOn w:val="Normal"/>
    <w:link w:val="bullet3Char"/>
    <w:qFormat/>
    <w:rsid w:val="00D641A6"/>
    <w:pPr>
      <w:numPr>
        <w:ilvl w:val="2"/>
        <w:numId w:val="32"/>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宋体" w:hAnsi="Times"/>
      <w:kern w:val="2"/>
      <w:sz w:val="24"/>
      <w:szCs w:val="24"/>
      <w:lang w:val="en-GB" w:eastAsia="zh-CN"/>
    </w:rPr>
  </w:style>
  <w:style w:type="paragraph" w:customStyle="1" w:styleId="bullet4">
    <w:name w:val="bullet4"/>
    <w:basedOn w:val="Normal"/>
    <w:qFormat/>
    <w:rsid w:val="00D641A6"/>
    <w:pPr>
      <w:numPr>
        <w:ilvl w:val="3"/>
        <w:numId w:val="32"/>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宋体" w:hAnsi="Calibri"/>
      <w:kern w:val="2"/>
      <w:sz w:val="24"/>
      <w:lang w:val="en-US"/>
    </w:rPr>
  </w:style>
  <w:style w:type="character" w:customStyle="1" w:styleId="textChar">
    <w:name w:val="text Char"/>
    <w:link w:val="text"/>
    <w:rsid w:val="00D641A6"/>
    <w:rPr>
      <w:rFonts w:ascii="Calibri" w:eastAsia="宋体"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35"/>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27819384">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AAE85-32D3-4A9A-88A1-A7D4318F1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2125</Words>
  <Characters>11263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2018-09-28T14:18:00Z</dcterms:created>
  <dcterms:modified xsi:type="dcterms:W3CDTF">2018-09-28T14:18:00Z</dcterms:modified>
</cp:coreProperties>
</file>